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6967C">
      <w:pPr>
        <w:pStyle w:val="2"/>
        <w:keepNext w:val="0"/>
        <w:keepLines w:val="0"/>
        <w:widowControl/>
        <w:suppressLineNumbers w:val="0"/>
        <w:spacing w:before="0" w:beforeAutospacing="0" w:after="450" w:afterAutospacing="0"/>
        <w:ind w:left="0" w:right="0"/>
        <w:jc w:val="center"/>
        <w:rPr>
          <w:b/>
          <w:bCs/>
          <w:color w:val="auto"/>
          <w:sz w:val="42"/>
          <w:szCs w:val="42"/>
          <w:shd w:val="clear"/>
        </w:rPr>
      </w:pPr>
      <w:r>
        <w:rPr>
          <w:rFonts w:hint="eastAsia"/>
          <w:b/>
          <w:bCs/>
          <w:i w:val="0"/>
          <w:iCs w:val="0"/>
          <w:caps w:val="0"/>
          <w:color w:val="auto"/>
          <w:spacing w:val="0"/>
          <w:sz w:val="42"/>
          <w:szCs w:val="42"/>
          <w:shd w:val="clear"/>
          <w:lang w:val="en-US" w:eastAsia="zh-CN"/>
        </w:rPr>
        <w:t>怒江州人民医院人脸识别系统</w:t>
      </w:r>
      <w:r>
        <w:rPr>
          <w:b/>
          <w:bCs/>
          <w:i w:val="0"/>
          <w:iCs w:val="0"/>
          <w:caps w:val="0"/>
          <w:color w:val="auto"/>
          <w:spacing w:val="0"/>
          <w:sz w:val="42"/>
          <w:szCs w:val="42"/>
          <w:shd w:val="clear"/>
        </w:rPr>
        <w:t>采购参数需求</w:t>
      </w:r>
    </w:p>
    <w:p w14:paraId="6444CF7F">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color w:val="auto"/>
          <w:sz w:val="33"/>
          <w:szCs w:val="33"/>
        </w:rPr>
      </w:pPr>
      <w:r>
        <w:rPr>
          <w:i w:val="0"/>
          <w:iCs w:val="0"/>
          <w:caps w:val="0"/>
          <w:color w:val="auto"/>
          <w:spacing w:val="0"/>
          <w:sz w:val="33"/>
          <w:szCs w:val="33"/>
          <w:shd w:val="clear" w:fill="FFFFFF"/>
        </w:rPr>
        <w:t>一、项目概述</w:t>
      </w:r>
    </w:p>
    <w:p w14:paraId="43BB5FB5">
      <w:pPr>
        <w:pStyle w:val="5"/>
        <w:keepNext w:val="0"/>
        <w:keepLines w:val="0"/>
        <w:pageBreakBefore w:val="0"/>
        <w:widowControl/>
        <w:suppressLineNumbers w:val="0"/>
        <w:pBdr>
          <w:top w:val="none" w:color="auto" w:sz="0" w:space="1"/>
          <w:left w:val="none" w:color="FFD600" w:sz="0" w:space="4"/>
          <w:bottom w:val="none" w:color="auto" w:sz="0" w:space="1"/>
          <w:right w:val="none" w:color="auto" w:sz="0" w:space="4"/>
          <w:between w:val="none" w:color="auto" w:sz="0" w:space="0"/>
        </w:pBdr>
        <w:shd w:val="clear" w:fill="FFFFFF" w:themeFill="background1"/>
        <w:kinsoku/>
        <w:wordWrap/>
        <w:overflowPunct/>
        <w:topLinePunct w:val="0"/>
        <w:autoSpaceDE/>
        <w:autoSpaceDN/>
        <w:bidi w:val="0"/>
        <w:adjustRightInd/>
        <w:snapToGrid/>
        <w:spacing w:before="300" w:beforeAutospacing="0" w:after="300" w:afterAutospacing="0" w:line="520" w:lineRule="exact"/>
        <w:ind w:left="0" w:leftChars="0" w:right="0" w:rightChars="0"/>
        <w:jc w:val="left"/>
        <w:textAlignment w:val="auto"/>
        <w:rPr>
          <w:rFonts w:hint="eastAsia" w:ascii="微软雅黑" w:hAnsi="微软雅黑" w:eastAsia="微软雅黑" w:cs="微软雅黑"/>
          <w:i w:val="0"/>
          <w:iCs w:val="0"/>
          <w:caps w:val="0"/>
          <w:color w:val="auto"/>
          <w:spacing w:val="0"/>
          <w:sz w:val="27"/>
          <w:szCs w:val="27"/>
          <w:shd w:val="clear" w:fill="FFFFFF"/>
        </w:rPr>
      </w:pPr>
      <w:r>
        <w:rPr>
          <w:rFonts w:hint="eastAsia" w:ascii="微软雅黑" w:hAnsi="微软雅黑" w:eastAsia="微软雅黑" w:cs="微软雅黑"/>
          <w:i w:val="0"/>
          <w:iCs w:val="0"/>
          <w:caps w:val="0"/>
          <w:color w:val="auto"/>
          <w:spacing w:val="0"/>
          <w:sz w:val="27"/>
          <w:szCs w:val="27"/>
          <w:shd w:val="clear" w:fill="FFFFFF"/>
        </w:rPr>
        <w:t>（一）本项目需采购一套完整的智能化视频监控及综合管理平台，在医院主要出入口安装人脸识别系统，并与公安机关联网，包含前端智能采集设备、网络存储设备、管理软件及承载服务器，以满足复杂场景下的全结构化数据采集、分析、存储、检索及运维管理需求，达到根据《云南省公安厅、云南省卫健委员会关于进一步做好医院安全防范有关工作的通知》（云公治</w:t>
      </w:r>
      <w:r>
        <w:rPr>
          <w:rFonts w:hint="eastAsia" w:ascii="微软雅黑" w:hAnsi="微软雅黑" w:eastAsia="微软雅黑" w:cs="微软雅黑"/>
          <w:i w:val="0"/>
          <w:iCs w:val="0"/>
          <w:caps w:val="0"/>
          <w:color w:val="auto"/>
          <w:spacing w:val="0"/>
          <w:sz w:val="27"/>
          <w:szCs w:val="27"/>
          <w:shd w:val="clear" w:fill="FFFFFF"/>
          <w:lang w:val="en-US" w:eastAsia="zh-CN"/>
        </w:rPr>
        <w:t>[</w:t>
      </w:r>
      <w:r>
        <w:rPr>
          <w:rFonts w:hint="eastAsia" w:ascii="微软雅黑" w:hAnsi="微软雅黑" w:eastAsia="微软雅黑" w:cs="微软雅黑"/>
          <w:i w:val="0"/>
          <w:iCs w:val="0"/>
          <w:caps w:val="0"/>
          <w:color w:val="auto"/>
          <w:spacing w:val="0"/>
          <w:sz w:val="27"/>
          <w:szCs w:val="27"/>
          <w:shd w:val="clear" w:fill="FFFFFF"/>
        </w:rPr>
        <w:t>2025</w:t>
      </w:r>
      <w:r>
        <w:rPr>
          <w:rFonts w:hint="eastAsia" w:ascii="微软雅黑" w:hAnsi="微软雅黑" w:eastAsia="微软雅黑" w:cs="微软雅黑"/>
          <w:i w:val="0"/>
          <w:iCs w:val="0"/>
          <w:caps w:val="0"/>
          <w:color w:val="auto"/>
          <w:spacing w:val="0"/>
          <w:sz w:val="27"/>
          <w:szCs w:val="27"/>
          <w:shd w:val="clear" w:fill="FFFFFF"/>
          <w:lang w:val="en-US" w:eastAsia="zh-CN"/>
        </w:rPr>
        <w:t>]</w:t>
      </w:r>
      <w:r>
        <w:rPr>
          <w:rFonts w:hint="eastAsia" w:ascii="微软雅黑" w:hAnsi="微软雅黑" w:eastAsia="微软雅黑" w:cs="微软雅黑"/>
          <w:i w:val="0"/>
          <w:iCs w:val="0"/>
          <w:caps w:val="0"/>
          <w:color w:val="auto"/>
          <w:spacing w:val="0"/>
          <w:sz w:val="27"/>
          <w:szCs w:val="27"/>
          <w:shd w:val="clear" w:fill="FFFFFF"/>
        </w:rPr>
        <w:t>37号）文件中关于需求强化风险识别预警中提出的要求。</w:t>
      </w:r>
    </w:p>
    <w:p w14:paraId="169AAEA6">
      <w:pPr>
        <w:pStyle w:val="5"/>
        <w:keepNext w:val="0"/>
        <w:keepLines w:val="0"/>
        <w:pageBreakBefore w:val="0"/>
        <w:widowControl/>
        <w:suppressLineNumbers w:val="0"/>
        <w:pBdr>
          <w:top w:val="none" w:color="auto" w:sz="0" w:space="1"/>
          <w:left w:val="none" w:color="FFD600" w:sz="0" w:space="4"/>
          <w:bottom w:val="none" w:color="auto" w:sz="0" w:space="1"/>
          <w:right w:val="none" w:color="auto" w:sz="0" w:space="4"/>
          <w:between w:val="none" w:color="auto" w:sz="0" w:space="0"/>
        </w:pBdr>
        <w:shd w:val="clear" w:fill="FFFFFF" w:themeFill="background1"/>
        <w:kinsoku/>
        <w:wordWrap/>
        <w:overflowPunct/>
        <w:topLinePunct w:val="0"/>
        <w:autoSpaceDE/>
        <w:autoSpaceDN/>
        <w:bidi w:val="0"/>
        <w:adjustRightInd/>
        <w:snapToGrid/>
        <w:spacing w:before="300" w:beforeAutospacing="0" w:after="300" w:afterAutospacing="0" w:line="520" w:lineRule="exact"/>
        <w:ind w:left="0" w:leftChars="0" w:right="0" w:rightChars="0"/>
        <w:jc w:val="left"/>
        <w:textAlignment w:val="auto"/>
        <w:rPr>
          <w:color w:val="auto"/>
          <w:sz w:val="21"/>
          <w:szCs w:val="21"/>
          <w:shd w:val="clear" w:fill="FFFFFF" w:themeFill="background1"/>
        </w:rPr>
      </w:pPr>
      <w:r>
        <w:rPr>
          <w:rStyle w:val="8"/>
          <w:rFonts w:hint="eastAsia" w:ascii="微软雅黑" w:hAnsi="微软雅黑" w:eastAsia="微软雅黑" w:cs="微软雅黑"/>
          <w:i w:val="0"/>
          <w:iCs w:val="0"/>
          <w:caps w:val="0"/>
          <w:color w:val="auto"/>
          <w:spacing w:val="0"/>
          <w:sz w:val="21"/>
          <w:szCs w:val="21"/>
          <w:shd w:val="clear" w:fill="FFFFFF" w:themeFill="background1"/>
        </w:rPr>
        <w:t>重要说明：</w:t>
      </w:r>
      <w:r>
        <w:rPr>
          <w:rFonts w:hint="eastAsia" w:ascii="微软雅黑" w:hAnsi="微软雅黑" w:eastAsia="微软雅黑" w:cs="微软雅黑"/>
          <w:i w:val="0"/>
          <w:iCs w:val="0"/>
          <w:caps w:val="0"/>
          <w:color w:val="auto"/>
          <w:spacing w:val="0"/>
          <w:sz w:val="21"/>
          <w:szCs w:val="21"/>
          <w:shd w:val="clear" w:fill="FFFFFF" w:themeFill="background1"/>
        </w:rPr>
        <w:t>本技术规格书中的所有"支持"、"具备"、"可实现"等描述，均指投标产品在标准配置和功能下应满足的要求；所有"≥"、"≤"、"不超过"、"不低于"等均为关键参数项，投标人必须明确响应。所投产品必须符合中国国家标准及行业规范，并确保所有软硬件组件之间的兼容性。</w:t>
      </w:r>
    </w:p>
    <w:p w14:paraId="7260A6D2">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i w:val="0"/>
          <w:iCs w:val="0"/>
          <w:caps w:val="0"/>
          <w:color w:val="auto"/>
          <w:spacing w:val="0"/>
          <w:sz w:val="33"/>
          <w:szCs w:val="33"/>
          <w:shd w:val="clear" w:fill="FFFFFF"/>
        </w:rPr>
      </w:pPr>
      <w:r>
        <w:rPr>
          <w:i w:val="0"/>
          <w:iCs w:val="0"/>
          <w:caps w:val="0"/>
          <w:color w:val="auto"/>
          <w:spacing w:val="0"/>
          <w:sz w:val="33"/>
          <w:szCs w:val="33"/>
          <w:shd w:val="clear" w:fill="FFFFFF"/>
        </w:rPr>
        <w:t>二、采购货物清单及限价</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9"/>
        <w:gridCol w:w="4069"/>
        <w:gridCol w:w="670"/>
        <w:gridCol w:w="670"/>
        <w:gridCol w:w="2378"/>
        <w:gridCol w:w="2378"/>
        <w:gridCol w:w="2156"/>
      </w:tblGrid>
      <w:tr w14:paraId="7F49D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732E7ACD">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序号</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3EC77D9D">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货物名称</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5BC08860">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单位</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5D393E8A">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数量</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7313B710">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最高限价（单价：元）</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0033906D">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最高限价（总价：元）</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39417F18">
            <w:pPr>
              <w:keepNext w:val="0"/>
              <w:keepLines w:val="0"/>
              <w:widowControl/>
              <w:suppressLineNumbers w:val="0"/>
              <w:jc w:val="center"/>
              <w:rPr>
                <w:b/>
                <w:bCs/>
                <w:color w:val="auto"/>
                <w:sz w:val="21"/>
                <w:szCs w:val="21"/>
              </w:rPr>
            </w:pPr>
            <w:r>
              <w:rPr>
                <w:rFonts w:ascii="宋体" w:hAnsi="宋体" w:eastAsia="宋体" w:cs="宋体"/>
                <w:b/>
                <w:bCs/>
                <w:color w:val="auto"/>
                <w:kern w:val="0"/>
                <w:sz w:val="21"/>
                <w:szCs w:val="21"/>
                <w:lang w:val="en-US" w:eastAsia="zh-CN" w:bidi="ar"/>
              </w:rPr>
              <w:t>备注</w:t>
            </w:r>
          </w:p>
        </w:tc>
      </w:tr>
      <w:tr w14:paraId="27C9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B4D7DD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95F241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双镜头全结构化智能网络摄像机（筒型）</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FA98AA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台</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350E6A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C3294C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3,300.00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683312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33,000.00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3B296A5">
            <w:pPr>
              <w:keepNext w:val="0"/>
              <w:keepLines w:val="0"/>
              <w:widowControl/>
              <w:suppressLineNumbers w:val="0"/>
              <w:jc w:val="center"/>
              <w:textAlignment w:val="top"/>
              <w:rPr>
                <w:rFonts w:hint="eastAsia" w:eastAsiaTheme="minorEastAsia"/>
                <w:color w:val="auto"/>
                <w:sz w:val="21"/>
                <w:szCs w:val="21"/>
                <w:lang w:val="en-US" w:eastAsia="zh-CN"/>
              </w:rPr>
            </w:pPr>
            <w:r>
              <w:rPr>
                <w:rFonts w:hint="eastAsia"/>
                <w:color w:val="auto"/>
                <w:sz w:val="21"/>
                <w:szCs w:val="21"/>
                <w:lang w:val="en-US" w:eastAsia="zh-CN"/>
              </w:rPr>
              <w:t>/</w:t>
            </w:r>
          </w:p>
        </w:tc>
      </w:tr>
      <w:tr w14:paraId="0B7C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93CEAC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2</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E8524DA">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摄像机室外安装支架</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997A834">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个</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581421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AAE9BB8">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36.00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0287CB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360.00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F0435CE">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适配项1摄像机</w:t>
            </w:r>
          </w:p>
        </w:tc>
      </w:tr>
      <w:tr w14:paraId="6E33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C27D66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3407A259">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电源适配器（DC12V）</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5A99F74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个</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5B84524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558EB58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CC66BA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C6B681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适配项1摄像机</w:t>
            </w:r>
          </w:p>
        </w:tc>
      </w:tr>
      <w:tr w14:paraId="0DB8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B2CD299">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4</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2085785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工业级千兆以太网交换机（5电口）</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0E005C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台</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10A64D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15A106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160.00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625A43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1,600.00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372BB4C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PoE供电型</w:t>
            </w:r>
          </w:p>
        </w:tc>
      </w:tr>
      <w:tr w14:paraId="15F9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519E3D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1FE679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网络硬盘录像机（NVR）</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1076556">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台</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DFA159A">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A1B30B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1,760.00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407807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1,760.00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F5ECE0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不含硬盘</w:t>
            </w:r>
          </w:p>
        </w:tc>
      </w:tr>
      <w:tr w14:paraId="7E58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D38427D">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6</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330F2E6E">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监控专用硬盘（8TB）</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EFDFE1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片</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0306C01D">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731B559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1,200.00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D67C1E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6,000.00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0160174D">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适用于NVR</w:t>
            </w:r>
          </w:p>
        </w:tc>
      </w:tr>
      <w:tr w14:paraId="11D45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8F33004">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7</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184C92C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综合管理平台软件（基础包）</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58E35AD4">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套</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D55F04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3F81610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1,800.00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EBD432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1,800.00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F152C6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含永久授权</w:t>
            </w:r>
          </w:p>
        </w:tc>
      </w:tr>
      <w:tr w14:paraId="72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719625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8</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072D7EC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管理平台-人脸评分服务模块</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4E8A2F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套</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714AD29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20584F9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2D2319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0B4EACE8">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含永久授权</w:t>
            </w:r>
          </w:p>
        </w:tc>
      </w:tr>
      <w:tr w14:paraId="3A51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5299A2D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9</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33ED963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管理平台-视频监控应用接入授权</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896249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路</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B69A34B">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334309D">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20.00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B8DC8B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10,000.00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1D096D5">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按视频通道数授权</w:t>
            </w:r>
          </w:p>
        </w:tc>
      </w:tr>
      <w:tr w14:paraId="254F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34B8452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EDA4DD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管理平台-设备运维管理应用授权</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279DE80A">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路</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75D3855D">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500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766F966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3.33</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06FD6DC4">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1,665.00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516ED37A">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按管理设备路数授权</w:t>
            </w:r>
          </w:p>
        </w:tc>
      </w:tr>
      <w:tr w14:paraId="697E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33A2331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1CA520B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管理平台-视频质量诊断应用</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A784A4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套</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F06AF48">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45D244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14.00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882F3C8">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14.00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589C671">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含永久授权</w:t>
            </w:r>
          </w:p>
        </w:tc>
      </w:tr>
      <w:tr w14:paraId="19CF9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19CB8DF4">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12</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28223BAC">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管理平台-人车检索应用模块</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440B7597">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套</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21D7D49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DCB4993">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3,400.00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60AA040">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3,400.00</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50" w:type="dxa"/>
              <w:left w:w="120" w:type="dxa"/>
              <w:bottom w:w="150" w:type="dxa"/>
              <w:right w:w="120" w:type="dxa"/>
            </w:tcMar>
            <w:vAlign w:val="top"/>
          </w:tcPr>
          <w:p w14:paraId="6D9351E6">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含永久授权</w:t>
            </w:r>
          </w:p>
        </w:tc>
      </w:tr>
      <w:tr w14:paraId="3F719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FE25C6E">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13</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CA8C9E8">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通用服务器（2U机架式）</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0DF28C2">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台</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F47C406">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0AF5FEE">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30,980.00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6B7CB2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30,980.00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081C01F">
            <w:pPr>
              <w:keepNext w:val="0"/>
              <w:keepLines w:val="0"/>
              <w:widowControl/>
              <w:suppressLineNumbers w:val="0"/>
              <w:jc w:val="left"/>
              <w:textAlignment w:val="top"/>
              <w:rPr>
                <w:color w:val="auto"/>
                <w:sz w:val="21"/>
                <w:szCs w:val="21"/>
              </w:rPr>
            </w:pPr>
            <w:r>
              <w:rPr>
                <w:rFonts w:ascii="宋体" w:hAnsi="宋体" w:eastAsia="宋体" w:cs="宋体"/>
                <w:color w:val="auto"/>
                <w:kern w:val="0"/>
                <w:sz w:val="21"/>
                <w:szCs w:val="21"/>
                <w:lang w:val="en-US" w:eastAsia="zh-CN" w:bidi="ar"/>
              </w:rPr>
              <w:t>三年原厂质保</w:t>
            </w:r>
          </w:p>
        </w:tc>
      </w:tr>
      <w:tr w14:paraId="3977C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0FC5A9A">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14</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5B0A83B">
            <w:pPr>
              <w:keepNext w:val="0"/>
              <w:keepLines w:val="0"/>
              <w:widowControl/>
              <w:suppressLineNumbers w:val="0"/>
              <w:jc w:val="left"/>
              <w:textAlignment w:val="top"/>
              <w:rPr>
                <w:rFonts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杆件≥4套，实施、辅材</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0F250A0D">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批</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2E14D34F">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79AF4A5D">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20000.00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4E3035DC">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20000.00</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50" w:type="dxa"/>
              <w:left w:w="120" w:type="dxa"/>
              <w:bottom w:w="150" w:type="dxa"/>
              <w:right w:w="120" w:type="dxa"/>
            </w:tcMar>
            <w:vAlign w:val="top"/>
          </w:tcPr>
          <w:p w14:paraId="62C962BF">
            <w:pPr>
              <w:keepNext w:val="0"/>
              <w:keepLines w:val="0"/>
              <w:widowControl/>
              <w:suppressLineNumbers w:val="0"/>
              <w:jc w:val="left"/>
              <w:textAlignment w:val="top"/>
              <w:rPr>
                <w:rFonts w:hint="default"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包含全套辅材</w:t>
            </w:r>
          </w:p>
        </w:tc>
      </w:tr>
      <w:tr w14:paraId="72216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4"/>
            <w:tcBorders>
              <w:top w:val="single" w:color="DDDDDD" w:sz="6" w:space="0"/>
              <w:left w:val="single" w:color="DDDDDD" w:sz="6" w:space="0"/>
              <w:bottom w:val="single" w:color="DDDDDD" w:sz="6" w:space="0"/>
              <w:right w:val="single" w:color="DDDDDD" w:sz="6" w:space="0"/>
            </w:tcBorders>
            <w:shd w:val="clear" w:color="auto" w:fill="FFFFFF" w:themeFill="background1"/>
            <w:tcMar>
              <w:top w:w="150" w:type="dxa"/>
              <w:left w:w="120" w:type="dxa"/>
              <w:bottom w:w="150" w:type="dxa"/>
              <w:right w:w="120" w:type="dxa"/>
            </w:tcMar>
            <w:vAlign w:val="top"/>
          </w:tcPr>
          <w:p w14:paraId="1AB7CFE4">
            <w:pPr>
              <w:keepNext w:val="0"/>
              <w:keepLines w:val="0"/>
              <w:widowControl/>
              <w:suppressLineNumbers w:val="0"/>
              <w:jc w:val="right"/>
              <w:textAlignment w:val="top"/>
              <w:rPr>
                <w:b/>
                <w:bCs/>
                <w:color w:val="auto"/>
                <w:sz w:val="21"/>
                <w:szCs w:val="21"/>
              </w:rPr>
            </w:pPr>
            <w:r>
              <w:rPr>
                <w:rFonts w:ascii="宋体" w:hAnsi="宋体" w:eastAsia="宋体" w:cs="宋体"/>
                <w:b/>
                <w:bCs/>
                <w:color w:val="auto"/>
                <w:kern w:val="0"/>
                <w:sz w:val="21"/>
                <w:szCs w:val="21"/>
                <w:lang w:val="en-US" w:eastAsia="zh-CN" w:bidi="ar"/>
              </w:rPr>
              <w:t>总计</w:t>
            </w:r>
          </w:p>
        </w:tc>
        <w:tc>
          <w:tcPr>
            <w:tcW w:w="0" w:type="auto"/>
            <w:gridSpan w:val="3"/>
            <w:tcBorders>
              <w:top w:val="single" w:color="DDDDDD" w:sz="6" w:space="0"/>
              <w:left w:val="single" w:color="DDDDDD" w:sz="6" w:space="0"/>
              <w:bottom w:val="single" w:color="DDDDDD" w:sz="6" w:space="0"/>
              <w:right w:val="single" w:color="DDDDDD" w:sz="6" w:space="0"/>
            </w:tcBorders>
            <w:shd w:val="clear" w:color="auto" w:fill="FFFFFF" w:themeFill="background1"/>
            <w:tcMar>
              <w:top w:w="150" w:type="dxa"/>
              <w:left w:w="120" w:type="dxa"/>
              <w:bottom w:w="150" w:type="dxa"/>
              <w:right w:w="120" w:type="dxa"/>
            </w:tcMar>
            <w:vAlign w:val="top"/>
          </w:tcPr>
          <w:p w14:paraId="6FE20049">
            <w:pPr>
              <w:keepNext w:val="0"/>
              <w:keepLines w:val="0"/>
              <w:widowControl/>
              <w:suppressLineNumbers w:val="0"/>
              <w:jc w:val="left"/>
              <w:textAlignment w:val="top"/>
              <w:rPr>
                <w:b/>
                <w:bCs/>
                <w:color w:val="auto"/>
                <w:sz w:val="21"/>
                <w:szCs w:val="21"/>
              </w:rPr>
            </w:pPr>
            <w:r>
              <w:rPr>
                <w:rFonts w:hint="eastAsia" w:ascii="宋体" w:hAnsi="宋体" w:eastAsia="宋体" w:cs="宋体"/>
                <w:b/>
                <w:bCs/>
                <w:color w:val="auto"/>
                <w:kern w:val="0"/>
                <w:sz w:val="21"/>
                <w:szCs w:val="21"/>
                <w:lang w:val="en-US" w:eastAsia="zh-CN" w:bidi="ar"/>
              </w:rPr>
              <w:t>112079</w:t>
            </w:r>
            <w:r>
              <w:rPr>
                <w:rFonts w:ascii="宋体" w:hAnsi="宋体" w:eastAsia="宋体" w:cs="宋体"/>
                <w:b/>
                <w:bCs/>
                <w:color w:val="auto"/>
                <w:kern w:val="0"/>
                <w:sz w:val="21"/>
                <w:szCs w:val="21"/>
                <w:lang w:val="en-US" w:eastAsia="zh-CN" w:bidi="ar"/>
              </w:rPr>
              <w:t>.00 元</w:t>
            </w:r>
          </w:p>
        </w:tc>
      </w:tr>
    </w:tbl>
    <w:p w14:paraId="19429BE2">
      <w:pPr>
        <w:pStyle w:val="5"/>
        <w:keepNext w:val="0"/>
        <w:keepLines w:val="0"/>
        <w:widowControl/>
        <w:suppressLineNumbers w:val="0"/>
        <w:spacing w:before="300" w:beforeAutospacing="0" w:after="300" w:afterAutospacing="0"/>
        <w:ind w:left="0" w:right="0"/>
        <w:rPr>
          <w:color w:val="auto"/>
          <w:shd w:val="clear"/>
        </w:rPr>
      </w:pPr>
      <w:r>
        <w:rPr>
          <w:rStyle w:val="8"/>
          <w:rFonts w:hint="eastAsia" w:ascii="微软雅黑" w:hAnsi="微软雅黑" w:eastAsia="微软雅黑" w:cs="微软雅黑"/>
          <w:i w:val="0"/>
          <w:iCs w:val="0"/>
          <w:caps w:val="0"/>
          <w:color w:val="auto"/>
          <w:spacing w:val="0"/>
          <w:sz w:val="21"/>
          <w:szCs w:val="21"/>
          <w:shd w:val="clear"/>
        </w:rPr>
        <w:t>投标报价要求：</w:t>
      </w:r>
      <w:r>
        <w:rPr>
          <w:rFonts w:hint="eastAsia" w:ascii="微软雅黑" w:hAnsi="微软雅黑" w:eastAsia="微软雅黑" w:cs="微软雅黑"/>
          <w:i w:val="0"/>
          <w:iCs w:val="0"/>
          <w:caps w:val="0"/>
          <w:color w:val="auto"/>
          <w:spacing w:val="0"/>
          <w:sz w:val="21"/>
          <w:szCs w:val="21"/>
          <w:shd w:val="clear"/>
        </w:rPr>
        <w:t>投标报价应包含货物价格、运输、保险、税费、安装调试、技术培训及质保期内所有服务费用。投标人须对以上所有货物及服务进行整体响应，不得缺项、漏项。</w:t>
      </w:r>
    </w:p>
    <w:p w14:paraId="7F19B41A">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i w:val="0"/>
          <w:iCs w:val="0"/>
          <w:caps w:val="0"/>
          <w:color w:val="auto"/>
          <w:spacing w:val="0"/>
          <w:sz w:val="33"/>
          <w:szCs w:val="33"/>
          <w:shd w:val="clear" w:fill="FFFFFF"/>
        </w:rPr>
      </w:pPr>
      <w:r>
        <w:rPr>
          <w:i w:val="0"/>
          <w:iCs w:val="0"/>
          <w:caps w:val="0"/>
          <w:color w:val="auto"/>
          <w:spacing w:val="0"/>
          <w:sz w:val="33"/>
          <w:szCs w:val="33"/>
          <w:shd w:val="clear" w:fill="FFFFFF"/>
        </w:rPr>
        <w:t>三、技术规格详细要求</w:t>
      </w:r>
    </w:p>
    <w:p w14:paraId="1C195831">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1</w:t>
      </w:r>
      <w:r>
        <w:rPr>
          <w:i w:val="0"/>
          <w:iCs w:val="0"/>
          <w:caps w:val="0"/>
          <w:color w:val="auto"/>
          <w:spacing w:val="0"/>
          <w:sz w:val="27"/>
          <w:szCs w:val="27"/>
          <w:shd w:val="clear"/>
        </w:rPr>
        <w:t> 双镜头全结构化智能网络摄像机（筒型）</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86"/>
        <w:gridCol w:w="9804"/>
      </w:tblGrid>
      <w:tr w14:paraId="6FA1A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3638"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7C54EA34">
            <w:pPr>
              <w:keepNext w:val="0"/>
              <w:keepLines w:val="0"/>
              <w:widowControl/>
              <w:suppressLineNumbers w:val="0"/>
              <w:jc w:val="center"/>
              <w:rPr>
                <w:b/>
                <w:bCs/>
                <w:color w:val="auto"/>
                <w:sz w:val="19"/>
                <w:szCs w:val="19"/>
                <w:shd w:val="clear"/>
              </w:rPr>
            </w:pPr>
            <w:r>
              <w:rPr>
                <w:rFonts w:ascii="宋体" w:hAnsi="宋体" w:eastAsia="宋体" w:cs="宋体"/>
                <w:b/>
                <w:bCs/>
                <w:color w:val="auto"/>
                <w:kern w:val="0"/>
                <w:sz w:val="19"/>
                <w:szCs w:val="19"/>
                <w:shd w:val="clear"/>
                <w:lang w:val="en-US" w:eastAsia="zh-CN" w:bidi="ar"/>
              </w:rPr>
              <w:t>参数类别</w:t>
            </w:r>
          </w:p>
        </w:tc>
        <w:tc>
          <w:tcPr>
            <w:tcW w:w="8828"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20" w:type="dxa"/>
              <w:bottom w:w="180" w:type="dxa"/>
              <w:right w:w="120" w:type="dxa"/>
            </w:tcMar>
            <w:vAlign w:val="center"/>
          </w:tcPr>
          <w:p w14:paraId="68702D35">
            <w:pPr>
              <w:keepNext w:val="0"/>
              <w:keepLines w:val="0"/>
              <w:widowControl/>
              <w:suppressLineNumbers w:val="0"/>
              <w:jc w:val="center"/>
              <w:rPr>
                <w:b/>
                <w:bCs/>
                <w:color w:val="auto"/>
                <w:sz w:val="19"/>
                <w:szCs w:val="19"/>
                <w:shd w:val="clear"/>
              </w:rPr>
            </w:pPr>
            <w:r>
              <w:rPr>
                <w:rFonts w:ascii="宋体" w:hAnsi="宋体" w:eastAsia="宋体" w:cs="宋体"/>
                <w:b/>
                <w:bCs/>
                <w:color w:val="auto"/>
                <w:kern w:val="0"/>
                <w:sz w:val="19"/>
                <w:szCs w:val="19"/>
                <w:shd w:val="clear"/>
                <w:lang w:val="en-US" w:eastAsia="zh-CN" w:bidi="ar"/>
              </w:rPr>
              <w:t>技术要求</w:t>
            </w:r>
          </w:p>
        </w:tc>
      </w:tr>
      <w:tr w14:paraId="7D44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4C3354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w:t>
            </w:r>
            <w:r>
              <w:rPr>
                <w:rFonts w:ascii="宋体" w:hAnsi="宋体" w:eastAsia="宋体" w:cs="宋体"/>
                <w:color w:val="auto"/>
                <w:kern w:val="0"/>
                <w:sz w:val="19"/>
                <w:szCs w:val="19"/>
                <w:shd w:val="clear"/>
                <w:lang w:val="en-US" w:eastAsia="zh-CN" w:bidi="ar"/>
              </w:rPr>
              <w:t>总体要求</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2D34E51">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采用独立双传感器设计，双镜头协同工作（细节+全景），内嵌深度学习芯片，支持全结构化数据采集与多场景智能分析</w:t>
            </w:r>
          </w:p>
        </w:tc>
      </w:tr>
      <w:tr w14:paraId="19DB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4F7F25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1.2</w:t>
            </w:r>
            <w:r>
              <w:rPr>
                <w:rFonts w:ascii="宋体" w:hAnsi="宋体" w:eastAsia="宋体" w:cs="宋体"/>
                <w:color w:val="auto"/>
                <w:kern w:val="0"/>
                <w:sz w:val="19"/>
                <w:szCs w:val="19"/>
                <w:shd w:val="clear"/>
                <w:lang w:val="en-US" w:eastAsia="zh-CN" w:bidi="ar"/>
              </w:rPr>
              <w:t>图像传感器</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8A149F4">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双通道传感器尺寸均 ≥ 1/1.8英寸 </w:t>
            </w:r>
            <w:r>
              <w:rPr>
                <w:rFonts w:hint="eastAsia" w:ascii="宋体" w:hAnsi="宋体" w:eastAsia="宋体" w:cs="宋体"/>
                <w:color w:val="auto"/>
                <w:kern w:val="0"/>
                <w:sz w:val="19"/>
                <w:szCs w:val="19"/>
                <w:shd w:val="clear"/>
                <w:lang w:val="en-US" w:eastAsia="zh-CN" w:bidi="ar"/>
              </w:rPr>
              <w:t>≥</w:t>
            </w:r>
            <w:r>
              <w:rPr>
                <w:rFonts w:ascii="宋体" w:hAnsi="宋体" w:eastAsia="宋体" w:cs="宋体"/>
                <w:color w:val="auto"/>
                <w:kern w:val="0"/>
                <w:sz w:val="19"/>
                <w:szCs w:val="19"/>
                <w:shd w:val="clear"/>
                <w:lang w:val="en-US" w:eastAsia="zh-CN" w:bidi="ar"/>
              </w:rPr>
              <w:t>Progressive Scan CMOS</w:t>
            </w:r>
          </w:p>
        </w:tc>
      </w:tr>
      <w:tr w14:paraId="2354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DA9C184">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w:t>
            </w:r>
            <w:r>
              <w:rPr>
                <w:rFonts w:ascii="宋体" w:hAnsi="宋体" w:eastAsia="宋体" w:cs="宋体"/>
                <w:color w:val="auto"/>
                <w:kern w:val="0"/>
                <w:sz w:val="19"/>
                <w:szCs w:val="19"/>
                <w:shd w:val="clear"/>
                <w:lang w:val="en-US" w:eastAsia="zh-CN" w:bidi="ar"/>
              </w:rPr>
              <w:t>图像分辨率</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30AB4B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双通道最大图像尺寸均 ≥ 2560 × 1520（约400万像素）</w:t>
            </w:r>
          </w:p>
        </w:tc>
      </w:tr>
      <w:tr w14:paraId="4F4F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CE0A5D9">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1.4</w:t>
            </w:r>
            <w:r>
              <w:rPr>
                <w:rFonts w:ascii="宋体" w:hAnsi="宋体" w:eastAsia="宋体" w:cs="宋体"/>
                <w:color w:val="auto"/>
                <w:kern w:val="0"/>
                <w:sz w:val="19"/>
                <w:szCs w:val="19"/>
                <w:shd w:val="clear"/>
                <w:lang w:val="en-US" w:eastAsia="zh-CN" w:bidi="ar"/>
              </w:rPr>
              <w:t>镜头规格</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50772322">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细节通道：自动变焦镜头，焦距范围 ≥ 8mm ~ 32mm，支持自动聚焦</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全景通道：广角定焦镜头，焦距 ≤ 4mm，光圈 ≥ F1.0</w:t>
            </w:r>
          </w:p>
        </w:tc>
      </w:tr>
      <w:tr w14:paraId="5EA95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38A2F4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1.5</w:t>
            </w:r>
            <w:r>
              <w:rPr>
                <w:rFonts w:ascii="宋体" w:hAnsi="宋体" w:eastAsia="宋体" w:cs="宋体"/>
                <w:color w:val="auto"/>
                <w:kern w:val="0"/>
                <w:sz w:val="19"/>
                <w:szCs w:val="19"/>
                <w:shd w:val="clear"/>
                <w:lang w:val="en-US" w:eastAsia="zh-CN" w:bidi="ar"/>
              </w:rPr>
              <w:t>低照度性能</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A62F3A1">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彩色模式下，两通道在对应光圈及AGC开启时，照度 ≤ 0.001 Lux；支持智能补光，补光开启时可达0 Lux</w:t>
            </w:r>
          </w:p>
        </w:tc>
      </w:tr>
      <w:tr w14:paraId="4211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3EAA15B">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1.6</w:t>
            </w:r>
            <w:r>
              <w:rPr>
                <w:rFonts w:ascii="宋体" w:hAnsi="宋体" w:eastAsia="宋体" w:cs="宋体"/>
                <w:color w:val="auto"/>
                <w:kern w:val="0"/>
                <w:sz w:val="19"/>
                <w:szCs w:val="19"/>
                <w:shd w:val="clear"/>
                <w:lang w:val="en-US" w:eastAsia="zh-CN" w:bidi="ar"/>
              </w:rPr>
              <w:t>宽动态</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F638F1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细节通道宽动态范围 ≥ 120 dB；全景通道需具备宽动态功能</w:t>
            </w:r>
          </w:p>
        </w:tc>
      </w:tr>
      <w:tr w14:paraId="206A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D14358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1.7</w:t>
            </w:r>
            <w:r>
              <w:rPr>
                <w:rFonts w:ascii="宋体" w:hAnsi="宋体" w:eastAsia="宋体" w:cs="宋体"/>
                <w:color w:val="auto"/>
                <w:kern w:val="0"/>
                <w:sz w:val="19"/>
                <w:szCs w:val="19"/>
                <w:shd w:val="clear"/>
                <w:lang w:val="en-US" w:eastAsia="zh-CN" w:bidi="ar"/>
              </w:rPr>
              <w:t>智能补光</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02B0661">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内置双光源（红外+白光）混合补光灯，支持多模式可调；细节通道用于人脸识别时，有效补光距离 ≥ 15米；具备防补光过曝功能</w:t>
            </w:r>
          </w:p>
        </w:tc>
      </w:tr>
      <w:tr w14:paraId="6D361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941E511">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1.8</w:t>
            </w:r>
            <w:r>
              <w:rPr>
                <w:rFonts w:ascii="宋体" w:hAnsi="宋体" w:eastAsia="宋体" w:cs="宋体"/>
                <w:color w:val="auto"/>
                <w:kern w:val="0"/>
                <w:sz w:val="19"/>
                <w:szCs w:val="19"/>
                <w:shd w:val="clear"/>
                <w:lang w:val="en-US" w:eastAsia="zh-CN" w:bidi="ar"/>
              </w:rPr>
              <w:t>智能分析功能模式</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4E2B6D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支持不少于5种可切换的智能模式，必须包括：全结构化、人脸抓拍、人脸比对、车辆检测、周界/行为分析</w:t>
            </w:r>
          </w:p>
        </w:tc>
      </w:tr>
      <w:tr w14:paraId="508A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E70E096">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1.9</w:t>
            </w:r>
            <w:r>
              <w:rPr>
                <w:rFonts w:ascii="宋体" w:hAnsi="宋体" w:eastAsia="宋体" w:cs="宋体"/>
                <w:color w:val="auto"/>
                <w:kern w:val="0"/>
                <w:sz w:val="19"/>
                <w:szCs w:val="19"/>
                <w:shd w:val="clear"/>
                <w:lang w:val="en-US" w:eastAsia="zh-CN" w:bidi="ar"/>
              </w:rPr>
              <w:t>全结构化能力</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B10AC59">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支持对以下目标的同步检测与属性提取：</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w:t>
            </w:r>
            <w:r>
              <w:rPr>
                <w:rStyle w:val="8"/>
                <w:rFonts w:ascii="宋体" w:hAnsi="宋体" w:eastAsia="宋体" w:cs="宋体"/>
                <w:color w:val="auto"/>
                <w:kern w:val="0"/>
                <w:sz w:val="19"/>
                <w:szCs w:val="19"/>
                <w:shd w:val="clear"/>
                <w:lang w:val="en-US" w:eastAsia="zh-CN" w:bidi="ar"/>
              </w:rPr>
              <w:t>人体：</w:t>
            </w:r>
            <w:r>
              <w:rPr>
                <w:rFonts w:ascii="宋体" w:hAnsi="宋体" w:eastAsia="宋体" w:cs="宋体"/>
                <w:color w:val="auto"/>
                <w:kern w:val="0"/>
                <w:sz w:val="19"/>
                <w:szCs w:val="19"/>
                <w:shd w:val="clear"/>
                <w:lang w:val="en-US" w:eastAsia="zh-CN" w:bidi="ar"/>
              </w:rPr>
              <w:t>运动方向、上衣颜色、性别、背包、戴帽/口罩等属性</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w:t>
            </w:r>
            <w:r>
              <w:rPr>
                <w:rStyle w:val="8"/>
                <w:rFonts w:ascii="宋体" w:hAnsi="宋体" w:eastAsia="宋体" w:cs="宋体"/>
                <w:color w:val="auto"/>
                <w:kern w:val="0"/>
                <w:sz w:val="19"/>
                <w:szCs w:val="19"/>
                <w:shd w:val="clear"/>
                <w:lang w:val="en-US" w:eastAsia="zh-CN" w:bidi="ar"/>
              </w:rPr>
              <w:t>人脸：</w:t>
            </w:r>
            <w:r>
              <w:rPr>
                <w:rFonts w:ascii="宋体" w:hAnsi="宋体" w:eastAsia="宋体" w:cs="宋体"/>
                <w:color w:val="auto"/>
                <w:kern w:val="0"/>
                <w:sz w:val="19"/>
                <w:szCs w:val="19"/>
                <w:shd w:val="clear"/>
                <w:lang w:val="en-US" w:eastAsia="zh-CN" w:bidi="ar"/>
              </w:rPr>
              <w:t>性别、年龄段、戴眼镜/口罩等属性</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w:t>
            </w:r>
            <w:r>
              <w:rPr>
                <w:rStyle w:val="8"/>
                <w:rFonts w:ascii="宋体" w:hAnsi="宋体" w:eastAsia="宋体" w:cs="宋体"/>
                <w:color w:val="auto"/>
                <w:kern w:val="0"/>
                <w:sz w:val="19"/>
                <w:szCs w:val="19"/>
                <w:shd w:val="clear"/>
                <w:lang w:val="en-US" w:eastAsia="zh-CN" w:bidi="ar"/>
              </w:rPr>
              <w:t>非机动车：</w:t>
            </w:r>
            <w:r>
              <w:rPr>
                <w:rFonts w:ascii="宋体" w:hAnsi="宋体" w:eastAsia="宋体" w:cs="宋体"/>
                <w:color w:val="auto"/>
                <w:kern w:val="0"/>
                <w:sz w:val="19"/>
                <w:szCs w:val="19"/>
                <w:shd w:val="clear"/>
                <w:lang w:val="en-US" w:eastAsia="zh-CN" w:bidi="ar"/>
              </w:rPr>
              <w:t>类型、是否载人、骑行者属性等</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w:t>
            </w:r>
            <w:r>
              <w:rPr>
                <w:rStyle w:val="8"/>
                <w:rFonts w:ascii="宋体" w:hAnsi="宋体" w:eastAsia="宋体" w:cs="宋体"/>
                <w:color w:val="auto"/>
                <w:kern w:val="0"/>
                <w:sz w:val="19"/>
                <w:szCs w:val="19"/>
                <w:shd w:val="clear"/>
                <w:lang w:val="en-US" w:eastAsia="zh-CN" w:bidi="ar"/>
              </w:rPr>
              <w:t>机动车：</w:t>
            </w:r>
            <w:r>
              <w:rPr>
                <w:rFonts w:ascii="宋体" w:hAnsi="宋体" w:eastAsia="宋体" w:cs="宋体"/>
                <w:color w:val="auto"/>
                <w:kern w:val="0"/>
                <w:sz w:val="19"/>
                <w:szCs w:val="19"/>
                <w:shd w:val="clear"/>
                <w:lang w:val="en-US" w:eastAsia="zh-CN" w:bidi="ar"/>
              </w:rPr>
              <w:t>车牌、车型、车身颜色、品牌等</w:t>
            </w:r>
          </w:p>
        </w:tc>
      </w:tr>
      <w:tr w14:paraId="0DF65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CD224B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1.10</w:t>
            </w:r>
            <w:r>
              <w:rPr>
                <w:rFonts w:ascii="宋体" w:hAnsi="宋体" w:eastAsia="宋体" w:cs="宋体"/>
                <w:color w:val="auto"/>
                <w:kern w:val="0"/>
                <w:sz w:val="19"/>
                <w:szCs w:val="19"/>
                <w:shd w:val="clear"/>
                <w:lang w:val="en-US" w:eastAsia="zh-CN" w:bidi="ar"/>
              </w:rPr>
              <w:t>人脸处理能力</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20B37B3E">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支持人脸抓拍、评分、去重；支持前端建立人脸库进行实时比对报警，可管理库数量 ≥ 5个，总容量 ≥ 5万张</w:t>
            </w:r>
          </w:p>
        </w:tc>
      </w:tr>
      <w:tr w14:paraId="2F3F0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491D25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1.11</w:t>
            </w:r>
            <w:r>
              <w:rPr>
                <w:rFonts w:ascii="宋体" w:hAnsi="宋体" w:eastAsia="宋体" w:cs="宋体"/>
                <w:color w:val="auto"/>
                <w:kern w:val="0"/>
                <w:sz w:val="19"/>
                <w:szCs w:val="19"/>
                <w:shd w:val="clear"/>
                <w:lang w:val="en-US" w:eastAsia="zh-CN" w:bidi="ar"/>
              </w:rPr>
              <w:t>事件检测</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FE4E9AD">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支持越界、区域入侵、徘徊、人员聚集、物品遗留/拿取、停车等不少于8种行为分析事件</w:t>
            </w:r>
          </w:p>
        </w:tc>
      </w:tr>
      <w:tr w14:paraId="2469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31D1C15">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1.12</w:t>
            </w:r>
            <w:r>
              <w:rPr>
                <w:rFonts w:ascii="宋体" w:hAnsi="宋体" w:eastAsia="宋体" w:cs="宋体"/>
                <w:color w:val="auto"/>
                <w:kern w:val="0"/>
                <w:sz w:val="19"/>
                <w:szCs w:val="19"/>
                <w:shd w:val="clear"/>
                <w:lang w:val="en-US" w:eastAsia="zh-CN" w:bidi="ar"/>
              </w:rPr>
              <w:t>安全与标准</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A801186">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符合GB35114国家标准；支持GB/T28181、ONVIF等标准协议</w:t>
            </w:r>
          </w:p>
        </w:tc>
      </w:tr>
      <w:tr w14:paraId="3AB0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5DE949A1">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1.13</w:t>
            </w:r>
            <w:r>
              <w:rPr>
                <w:rFonts w:ascii="宋体" w:hAnsi="宋体" w:eastAsia="宋体" w:cs="宋体"/>
                <w:color w:val="auto"/>
                <w:kern w:val="0"/>
                <w:sz w:val="19"/>
                <w:szCs w:val="19"/>
                <w:shd w:val="clear"/>
                <w:lang w:val="en-US" w:eastAsia="zh-CN" w:bidi="ar"/>
              </w:rPr>
              <w:t>接口</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0BAF45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网络：1个千兆以太网口</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音频：输入 ≥ 2路，输出 ≥ 1路</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报警：输入 ≥ 3路，输出 ≥ 2路</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串口：1路RS-485接口</w:t>
            </w:r>
          </w:p>
        </w:tc>
      </w:tr>
      <w:tr w14:paraId="7FE5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5FEE2F6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1.14</w:t>
            </w:r>
            <w:r>
              <w:rPr>
                <w:rFonts w:ascii="宋体" w:hAnsi="宋体" w:eastAsia="宋体" w:cs="宋体"/>
                <w:color w:val="auto"/>
                <w:kern w:val="0"/>
                <w:sz w:val="19"/>
                <w:szCs w:val="19"/>
                <w:shd w:val="clear"/>
                <w:lang w:val="en-US" w:eastAsia="zh-CN" w:bidi="ar"/>
              </w:rPr>
              <w:t>电源与防护</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866D757">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支持DC12V±20%及802.3at(PoE+)供电；防护等级不低于IP67；工作温度 -30℃ ~ 60℃</w:t>
            </w:r>
          </w:p>
        </w:tc>
      </w:tr>
    </w:tbl>
    <w:p w14:paraId="0FEE3FCD">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2</w:t>
      </w:r>
      <w:r>
        <w:rPr>
          <w:i w:val="0"/>
          <w:iCs w:val="0"/>
          <w:caps w:val="0"/>
          <w:color w:val="auto"/>
          <w:spacing w:val="0"/>
          <w:sz w:val="27"/>
          <w:szCs w:val="27"/>
          <w:shd w:val="clear"/>
        </w:rPr>
        <w:t> 摄像机室外安装支架</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7006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0451F0B">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2.1</w:t>
            </w:r>
            <w:r>
              <w:rPr>
                <w:rFonts w:ascii="宋体" w:hAnsi="宋体" w:eastAsia="宋体" w:cs="宋体"/>
                <w:color w:val="auto"/>
                <w:kern w:val="0"/>
                <w:sz w:val="19"/>
                <w:szCs w:val="19"/>
                <w:shd w:val="clear"/>
                <w:lang w:val="en-US" w:eastAsia="zh-CN" w:bidi="ar"/>
              </w:rPr>
              <w:t>材质</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4B858D8">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高强度防腐蚀金属（如铝合金）</w:t>
            </w:r>
          </w:p>
        </w:tc>
      </w:tr>
      <w:tr w14:paraId="0A45F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4FC3392">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2.2</w:t>
            </w:r>
            <w:r>
              <w:rPr>
                <w:rFonts w:ascii="宋体" w:hAnsi="宋体" w:eastAsia="宋体" w:cs="宋体"/>
                <w:color w:val="auto"/>
                <w:kern w:val="0"/>
                <w:sz w:val="19"/>
                <w:szCs w:val="19"/>
                <w:shd w:val="clear"/>
                <w:lang w:val="en-US" w:eastAsia="zh-CN" w:bidi="ar"/>
              </w:rPr>
              <w:t>结构要求</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78472E9">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结构牢固，支持墙面或立柱安装，可调节摄像机俯仰、水平角度并锁定</w:t>
            </w:r>
          </w:p>
        </w:tc>
      </w:tr>
      <w:tr w14:paraId="70E5C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B461F2B">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2.3</w:t>
            </w:r>
            <w:r>
              <w:rPr>
                <w:rFonts w:ascii="宋体" w:hAnsi="宋体" w:eastAsia="宋体" w:cs="宋体"/>
                <w:color w:val="auto"/>
                <w:kern w:val="0"/>
                <w:sz w:val="19"/>
                <w:szCs w:val="19"/>
                <w:shd w:val="clear"/>
                <w:lang w:val="en-US" w:eastAsia="zh-CN" w:bidi="ar"/>
              </w:rPr>
              <w:t>兼容性</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006A8B7">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尺寸与重量需与项1摄像机匹配</w:t>
            </w:r>
          </w:p>
        </w:tc>
      </w:tr>
    </w:tbl>
    <w:p w14:paraId="55E0983F">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3</w:t>
      </w:r>
      <w:r>
        <w:rPr>
          <w:i w:val="0"/>
          <w:iCs w:val="0"/>
          <w:caps w:val="0"/>
          <w:color w:val="auto"/>
          <w:spacing w:val="0"/>
          <w:sz w:val="27"/>
          <w:szCs w:val="27"/>
          <w:shd w:val="clear"/>
        </w:rPr>
        <w:t> 电源适配器</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1255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74F119A">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3.1</w:t>
            </w:r>
            <w:r>
              <w:rPr>
                <w:rFonts w:ascii="宋体" w:hAnsi="宋体" w:eastAsia="宋体" w:cs="宋体"/>
                <w:color w:val="auto"/>
                <w:kern w:val="0"/>
                <w:sz w:val="19"/>
                <w:szCs w:val="19"/>
                <w:shd w:val="clear"/>
                <w:lang w:val="en-US" w:eastAsia="zh-CN" w:bidi="ar"/>
              </w:rPr>
              <w:t>输入规格</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C9D635C">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AC 176V ~ 264V，50Hz</w:t>
            </w:r>
          </w:p>
        </w:tc>
      </w:tr>
      <w:tr w14:paraId="27D51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AE715C0">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3.2</w:t>
            </w:r>
            <w:r>
              <w:rPr>
                <w:rFonts w:ascii="宋体" w:hAnsi="宋体" w:eastAsia="宋体" w:cs="宋体"/>
                <w:color w:val="auto"/>
                <w:kern w:val="0"/>
                <w:sz w:val="19"/>
                <w:szCs w:val="19"/>
                <w:shd w:val="clear"/>
                <w:lang w:val="en-US" w:eastAsia="zh-CN" w:bidi="ar"/>
              </w:rPr>
              <w:t>输出规格</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E1DFECC">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DC 12V，输出电流 ≥ 2A，额定功率 ≥ 24W</w:t>
            </w:r>
          </w:p>
        </w:tc>
      </w:tr>
      <w:tr w14:paraId="12F4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5AEEB5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3.3</w:t>
            </w:r>
            <w:r>
              <w:rPr>
                <w:rFonts w:ascii="宋体" w:hAnsi="宋体" w:eastAsia="宋体" w:cs="宋体"/>
                <w:color w:val="auto"/>
                <w:kern w:val="0"/>
                <w:sz w:val="19"/>
                <w:szCs w:val="19"/>
                <w:shd w:val="clear"/>
                <w:lang w:val="en-US" w:eastAsia="zh-CN" w:bidi="ar"/>
              </w:rPr>
              <w:t>效率</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45EB0F0">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满载转换效率 ≥ 85%</w:t>
            </w:r>
          </w:p>
        </w:tc>
      </w:tr>
      <w:tr w14:paraId="02171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67B25724">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3.4</w:t>
            </w:r>
            <w:r>
              <w:rPr>
                <w:rFonts w:ascii="宋体" w:hAnsi="宋体" w:eastAsia="宋体" w:cs="宋体"/>
                <w:color w:val="auto"/>
                <w:kern w:val="0"/>
                <w:sz w:val="19"/>
                <w:szCs w:val="19"/>
                <w:shd w:val="clear"/>
                <w:lang w:val="en-US" w:eastAsia="zh-CN" w:bidi="ar"/>
              </w:rPr>
              <w:t>保护功能</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0364ABA">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具备输出过载、短路保护及防雷击浪涌能力</w:t>
            </w:r>
          </w:p>
        </w:tc>
      </w:tr>
      <w:tr w14:paraId="47B3E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B98BE5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3.5</w:t>
            </w:r>
            <w:r>
              <w:rPr>
                <w:rFonts w:ascii="宋体" w:hAnsi="宋体" w:eastAsia="宋体" w:cs="宋体"/>
                <w:color w:val="auto"/>
                <w:kern w:val="0"/>
                <w:sz w:val="19"/>
                <w:szCs w:val="19"/>
                <w:shd w:val="clear"/>
                <w:lang w:val="en-US" w:eastAsia="zh-CN" w:bidi="ar"/>
              </w:rPr>
              <w:t>线缆长度</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9467426">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输出线长度 ≥ 1.2米</w:t>
            </w:r>
          </w:p>
        </w:tc>
      </w:tr>
    </w:tbl>
    <w:p w14:paraId="25ABD3E2">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4</w:t>
      </w:r>
      <w:r>
        <w:rPr>
          <w:i w:val="0"/>
          <w:iCs w:val="0"/>
          <w:caps w:val="0"/>
          <w:color w:val="auto"/>
          <w:spacing w:val="0"/>
          <w:sz w:val="27"/>
          <w:szCs w:val="27"/>
          <w:shd w:val="clear"/>
        </w:rPr>
        <w:t> 工业级千兆以太网交换机</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38C48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B6AE552">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4.1</w:t>
            </w:r>
            <w:r>
              <w:rPr>
                <w:rFonts w:ascii="宋体" w:hAnsi="宋体" w:eastAsia="宋体" w:cs="宋体"/>
                <w:color w:val="auto"/>
                <w:kern w:val="0"/>
                <w:sz w:val="19"/>
                <w:szCs w:val="19"/>
                <w:shd w:val="clear"/>
                <w:lang w:val="en-US" w:eastAsia="zh-CN" w:bidi="ar"/>
              </w:rPr>
              <w:t>端口配置</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FA6340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5个10/100/1000M自适应RJ45电口，支持PoE供电（符合802.3at标准）</w:t>
            </w:r>
          </w:p>
        </w:tc>
      </w:tr>
      <w:tr w14:paraId="49831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C1B7910">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4.2</w:t>
            </w:r>
            <w:r>
              <w:rPr>
                <w:rFonts w:ascii="宋体" w:hAnsi="宋体" w:eastAsia="宋体" w:cs="宋体"/>
                <w:color w:val="auto"/>
                <w:kern w:val="0"/>
                <w:sz w:val="19"/>
                <w:szCs w:val="19"/>
                <w:shd w:val="clear"/>
                <w:lang w:val="en-US" w:eastAsia="zh-CN" w:bidi="ar"/>
              </w:rPr>
              <w:t>性能指标</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2B03EAA9">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交换容量 ≥ 10 Gbps，包转发率 ≥ 7 Mpps，支持线速无阻塞转发</w:t>
            </w:r>
          </w:p>
        </w:tc>
      </w:tr>
      <w:tr w14:paraId="6DED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232960C">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4.3</w:t>
            </w:r>
            <w:r>
              <w:rPr>
                <w:rFonts w:ascii="宋体" w:hAnsi="宋体" w:eastAsia="宋体" w:cs="宋体"/>
                <w:color w:val="auto"/>
                <w:kern w:val="0"/>
                <w:sz w:val="19"/>
                <w:szCs w:val="19"/>
                <w:shd w:val="clear"/>
                <w:lang w:val="en-US" w:eastAsia="zh-CN" w:bidi="ar"/>
              </w:rPr>
              <w:t>防护特性</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CE317C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网口防浪涌 ≥ 4 KV；金属外壳，无风扇静音设计</w:t>
            </w:r>
          </w:p>
        </w:tc>
      </w:tr>
      <w:tr w14:paraId="22CD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769CE90">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4.4</w:t>
            </w:r>
            <w:r>
              <w:rPr>
                <w:rFonts w:ascii="宋体" w:hAnsi="宋体" w:eastAsia="宋体" w:cs="宋体"/>
                <w:color w:val="auto"/>
                <w:kern w:val="0"/>
                <w:sz w:val="19"/>
                <w:szCs w:val="19"/>
                <w:shd w:val="clear"/>
                <w:lang w:val="en-US" w:eastAsia="zh-CN" w:bidi="ar"/>
              </w:rPr>
              <w:t>工作环境</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A4D548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工作温度：0℃ ~ 50℃</w:t>
            </w:r>
          </w:p>
        </w:tc>
      </w:tr>
      <w:tr w14:paraId="71BA5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93D01E5">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4.5</w:t>
            </w:r>
            <w:r>
              <w:rPr>
                <w:rFonts w:ascii="宋体" w:hAnsi="宋体" w:eastAsia="宋体" w:cs="宋体"/>
                <w:color w:val="auto"/>
                <w:kern w:val="0"/>
                <w:sz w:val="19"/>
                <w:szCs w:val="19"/>
                <w:shd w:val="clear"/>
                <w:lang w:val="en-US" w:eastAsia="zh-CN" w:bidi="ar"/>
              </w:rPr>
              <w:t>安装方式</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A0C2B33">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支持桌面放置与壁挂安装</w:t>
            </w:r>
          </w:p>
        </w:tc>
      </w:tr>
    </w:tbl>
    <w:p w14:paraId="05881F1F">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5</w:t>
      </w:r>
      <w:r>
        <w:rPr>
          <w:i w:val="0"/>
          <w:iCs w:val="0"/>
          <w:caps w:val="0"/>
          <w:color w:val="auto"/>
          <w:spacing w:val="0"/>
          <w:sz w:val="27"/>
          <w:szCs w:val="27"/>
          <w:shd w:val="clear"/>
        </w:rPr>
        <w:t> 网络硬盘录像机</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4048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14497FE">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5.1</w:t>
            </w:r>
            <w:r>
              <w:rPr>
                <w:rFonts w:ascii="宋体" w:hAnsi="宋体" w:eastAsia="宋体" w:cs="宋体"/>
                <w:color w:val="auto"/>
                <w:kern w:val="0"/>
                <w:sz w:val="19"/>
                <w:szCs w:val="19"/>
                <w:shd w:val="clear"/>
                <w:lang w:val="en-US" w:eastAsia="zh-CN" w:bidi="ar"/>
              </w:rPr>
              <w:t>硬件规格</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F070D32">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1.5U机架式，硬盘位 ≥ 5个 SATA接口，单盘位支持 ≥ 8TB</w:t>
            </w:r>
          </w:p>
        </w:tc>
      </w:tr>
      <w:tr w14:paraId="0B95A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F4BD30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5.2</w:t>
            </w:r>
            <w:r>
              <w:rPr>
                <w:rFonts w:ascii="宋体" w:hAnsi="宋体" w:eastAsia="宋体" w:cs="宋体"/>
                <w:color w:val="auto"/>
                <w:kern w:val="0"/>
                <w:sz w:val="19"/>
                <w:szCs w:val="19"/>
                <w:shd w:val="clear"/>
                <w:lang w:val="en-US" w:eastAsia="zh-CN" w:bidi="ar"/>
              </w:rPr>
              <w:t>视频接口</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94476B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视频输出接口 ≥ 2个HDMI和1个VGA</w:t>
            </w:r>
          </w:p>
        </w:tc>
      </w:tr>
      <w:tr w14:paraId="3514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4E5E95A">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5.3</w:t>
            </w:r>
            <w:r>
              <w:rPr>
                <w:rFonts w:ascii="宋体" w:hAnsi="宋体" w:eastAsia="宋体" w:cs="宋体"/>
                <w:color w:val="auto"/>
                <w:kern w:val="0"/>
                <w:sz w:val="19"/>
                <w:szCs w:val="19"/>
                <w:shd w:val="clear"/>
                <w:lang w:val="en-US" w:eastAsia="zh-CN" w:bidi="ar"/>
              </w:rPr>
              <w:t>网络接口</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54A2A05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网络接口 ≥ 2个千兆电口</w:t>
            </w:r>
          </w:p>
        </w:tc>
      </w:tr>
      <w:tr w14:paraId="22520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BAF6EF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5.4</w:t>
            </w:r>
            <w:r>
              <w:rPr>
                <w:rFonts w:ascii="宋体" w:hAnsi="宋体" w:eastAsia="宋体" w:cs="宋体"/>
                <w:color w:val="auto"/>
                <w:kern w:val="0"/>
                <w:sz w:val="19"/>
                <w:szCs w:val="19"/>
                <w:shd w:val="clear"/>
                <w:lang w:val="en-US" w:eastAsia="zh-CN" w:bidi="ar"/>
              </w:rPr>
              <w:t>报警接口</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234D4C77">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报警接口 ≥ 16路输入，8路输出</w:t>
            </w:r>
          </w:p>
        </w:tc>
      </w:tr>
      <w:tr w14:paraId="20E6C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DD029F5">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5.5</w:t>
            </w:r>
            <w:r>
              <w:rPr>
                <w:rFonts w:ascii="宋体" w:hAnsi="宋体" w:eastAsia="宋体" w:cs="宋体"/>
                <w:color w:val="auto"/>
                <w:kern w:val="0"/>
                <w:sz w:val="19"/>
                <w:szCs w:val="19"/>
                <w:shd w:val="clear"/>
                <w:lang w:val="en-US" w:eastAsia="zh-CN" w:bidi="ar"/>
              </w:rPr>
              <w:t>其他接口</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29BA5B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USB接口 ≥ 3个（含USB 3.0）；eSATA接口 ≥ 1个</w:t>
            </w:r>
          </w:p>
        </w:tc>
      </w:tr>
      <w:tr w14:paraId="751DD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2114E945">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5.6</w:t>
            </w:r>
            <w:r>
              <w:rPr>
                <w:rFonts w:ascii="宋体" w:hAnsi="宋体" w:eastAsia="宋体" w:cs="宋体"/>
                <w:color w:val="auto"/>
                <w:kern w:val="0"/>
                <w:sz w:val="19"/>
                <w:szCs w:val="19"/>
                <w:shd w:val="clear"/>
                <w:lang w:val="en-US" w:eastAsia="zh-CN" w:bidi="ar"/>
              </w:rPr>
              <w:t>接入性能</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364A7F5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支持接入不低于32路H.265/H.264编码的400万像素视频流</w:t>
            </w:r>
          </w:p>
        </w:tc>
      </w:tr>
      <w:tr w14:paraId="23C9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59034F9">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5.7</w:t>
            </w:r>
            <w:r>
              <w:rPr>
                <w:rFonts w:ascii="宋体" w:hAnsi="宋体" w:eastAsia="宋体" w:cs="宋体"/>
                <w:color w:val="auto"/>
                <w:kern w:val="0"/>
                <w:sz w:val="19"/>
                <w:szCs w:val="19"/>
                <w:shd w:val="clear"/>
                <w:lang w:val="en-US" w:eastAsia="zh-CN" w:bidi="ar"/>
              </w:rPr>
              <w:t>解码能力</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ACA91BA">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支持同步解码输出不低于16路1080P视频</w:t>
            </w:r>
          </w:p>
        </w:tc>
      </w:tr>
      <w:tr w14:paraId="2AC3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738C6F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5.8</w:t>
            </w:r>
            <w:r>
              <w:rPr>
                <w:rFonts w:ascii="宋体" w:hAnsi="宋体" w:eastAsia="宋体" w:cs="宋体"/>
                <w:color w:val="auto"/>
                <w:kern w:val="0"/>
                <w:sz w:val="19"/>
                <w:szCs w:val="19"/>
                <w:shd w:val="clear"/>
                <w:lang w:val="en-US" w:eastAsia="zh-CN" w:bidi="ar"/>
              </w:rPr>
              <w:t>显示能力</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5FFE0F19">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支持4K与1080P异源输出</w:t>
            </w:r>
          </w:p>
        </w:tc>
      </w:tr>
      <w:tr w14:paraId="658DD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62C76D6">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5.9</w:t>
            </w:r>
            <w:r>
              <w:rPr>
                <w:rFonts w:ascii="宋体" w:hAnsi="宋体" w:eastAsia="宋体" w:cs="宋体"/>
                <w:color w:val="auto"/>
                <w:kern w:val="0"/>
                <w:sz w:val="19"/>
                <w:szCs w:val="19"/>
                <w:shd w:val="clear"/>
                <w:lang w:val="en-US" w:eastAsia="zh-CN" w:bidi="ar"/>
              </w:rPr>
              <w:t>智能应用</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C7D084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支持对前端智能抓拍图片进行目标（人脸/人体/车辆）比对检索，支持以图搜图；支持名单库管理，库数量 ≥ 10个，单库容量 ≥ 5万</w:t>
            </w:r>
          </w:p>
        </w:tc>
      </w:tr>
    </w:tbl>
    <w:p w14:paraId="243411BC">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6</w:t>
      </w:r>
      <w:r>
        <w:rPr>
          <w:i w:val="0"/>
          <w:iCs w:val="0"/>
          <w:caps w:val="0"/>
          <w:color w:val="auto"/>
          <w:spacing w:val="0"/>
          <w:sz w:val="27"/>
          <w:szCs w:val="27"/>
          <w:shd w:val="clear"/>
        </w:rPr>
        <w:t> </w:t>
      </w:r>
      <w:r>
        <w:rPr>
          <w:i w:val="0"/>
          <w:iCs w:val="0"/>
          <w:caps w:val="0"/>
          <w:color w:val="auto"/>
          <w:spacing w:val="0"/>
          <w:sz w:val="27"/>
          <w:szCs w:val="27"/>
          <w:shd w:val="clear"/>
        </w:rPr>
        <w:t>监控专用硬盘（</w:t>
      </w:r>
      <w:r>
        <w:rPr>
          <w:rFonts w:hint="eastAsia"/>
          <w:i w:val="0"/>
          <w:iCs w:val="0"/>
          <w:caps w:val="0"/>
          <w:color w:val="auto"/>
          <w:spacing w:val="0"/>
          <w:sz w:val="27"/>
          <w:szCs w:val="27"/>
          <w:shd w:val="clear"/>
          <w:lang w:val="en-US" w:eastAsia="zh-CN"/>
        </w:rPr>
        <w:t>≥</w:t>
      </w:r>
      <w:r>
        <w:rPr>
          <w:i w:val="0"/>
          <w:iCs w:val="0"/>
          <w:caps w:val="0"/>
          <w:color w:val="auto"/>
          <w:spacing w:val="0"/>
          <w:sz w:val="27"/>
          <w:szCs w:val="27"/>
          <w:shd w:val="clear"/>
        </w:rPr>
        <w:t>8TB）</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50E6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D0ADEC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6.1</w:t>
            </w:r>
            <w:r>
              <w:rPr>
                <w:rFonts w:ascii="宋体" w:hAnsi="宋体" w:eastAsia="宋体" w:cs="宋体"/>
                <w:color w:val="auto"/>
                <w:kern w:val="0"/>
                <w:sz w:val="19"/>
                <w:szCs w:val="19"/>
                <w:shd w:val="clear"/>
                <w:lang w:val="en-US" w:eastAsia="zh-CN" w:bidi="ar"/>
              </w:rPr>
              <w:t>容量</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BEE4F0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w:t>
            </w:r>
            <w:r>
              <w:rPr>
                <w:rFonts w:ascii="宋体" w:hAnsi="宋体" w:eastAsia="宋体" w:cs="宋体"/>
                <w:color w:val="auto"/>
                <w:kern w:val="0"/>
                <w:sz w:val="19"/>
                <w:szCs w:val="19"/>
                <w:shd w:val="clear"/>
                <w:lang w:val="en-US" w:eastAsia="zh-CN" w:bidi="ar"/>
              </w:rPr>
              <w:t>8TB</w:t>
            </w:r>
          </w:p>
        </w:tc>
      </w:tr>
      <w:tr w14:paraId="06EA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4B2CEEC">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6.2</w:t>
            </w:r>
            <w:r>
              <w:rPr>
                <w:rFonts w:ascii="宋体" w:hAnsi="宋体" w:eastAsia="宋体" w:cs="宋体"/>
                <w:color w:val="auto"/>
                <w:kern w:val="0"/>
                <w:sz w:val="19"/>
                <w:szCs w:val="19"/>
                <w:shd w:val="clear"/>
                <w:lang w:val="en-US" w:eastAsia="zh-CN" w:bidi="ar"/>
              </w:rPr>
              <w:t>接口类型</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723A127">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SATA 6Gb/s接口</w:t>
            </w:r>
          </w:p>
        </w:tc>
      </w:tr>
      <w:tr w14:paraId="0652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B41C941">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6.3</w:t>
            </w:r>
            <w:r>
              <w:rPr>
                <w:rFonts w:ascii="宋体" w:hAnsi="宋体" w:eastAsia="宋体" w:cs="宋体"/>
                <w:color w:val="auto"/>
                <w:kern w:val="0"/>
                <w:sz w:val="19"/>
                <w:szCs w:val="19"/>
                <w:shd w:val="clear"/>
                <w:lang w:val="en-US" w:eastAsia="zh-CN" w:bidi="ar"/>
              </w:rPr>
              <w:t>转速</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6FD1287">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7200转</w:t>
            </w:r>
          </w:p>
        </w:tc>
      </w:tr>
      <w:tr w14:paraId="5925A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BF1AE05">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6.4</w:t>
            </w:r>
            <w:r>
              <w:rPr>
                <w:rFonts w:ascii="宋体" w:hAnsi="宋体" w:eastAsia="宋体" w:cs="宋体"/>
                <w:color w:val="auto"/>
                <w:kern w:val="0"/>
                <w:sz w:val="19"/>
                <w:szCs w:val="19"/>
                <w:shd w:val="clear"/>
                <w:lang w:val="en-US" w:eastAsia="zh-CN" w:bidi="ar"/>
              </w:rPr>
              <w:t>专用特性</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54B6B9A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专为7x24小时视频监控环境设计，具备高可靠性及抗振动特性</w:t>
            </w:r>
          </w:p>
        </w:tc>
      </w:tr>
      <w:tr w14:paraId="70064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9BB3E0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6.5</w:t>
            </w:r>
            <w:r>
              <w:rPr>
                <w:rFonts w:ascii="宋体" w:hAnsi="宋体" w:eastAsia="宋体" w:cs="宋体"/>
                <w:color w:val="auto"/>
                <w:kern w:val="0"/>
                <w:sz w:val="19"/>
                <w:szCs w:val="19"/>
                <w:shd w:val="clear"/>
                <w:lang w:val="en-US" w:eastAsia="zh-CN" w:bidi="ar"/>
              </w:rPr>
              <w:t>质保</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C086EA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提供三年及以上原厂质保</w:t>
            </w:r>
          </w:p>
        </w:tc>
      </w:tr>
    </w:tbl>
    <w:p w14:paraId="36854CF1">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i w:val="0"/>
          <w:iCs w:val="0"/>
          <w:caps w:val="0"/>
          <w:color w:val="auto"/>
          <w:spacing w:val="0"/>
          <w:sz w:val="33"/>
          <w:szCs w:val="33"/>
          <w:shd w:val="clear" w:fill="FFFFFF"/>
        </w:rPr>
      </w:pPr>
      <w:r>
        <w:rPr>
          <w:i w:val="0"/>
          <w:iCs w:val="0"/>
          <w:caps w:val="0"/>
          <w:color w:val="auto"/>
          <w:spacing w:val="0"/>
          <w:sz w:val="33"/>
          <w:szCs w:val="33"/>
          <w:shd w:val="clear" w:fill="FFFFFF"/>
        </w:rPr>
        <w:t>四、软件平台技术规格要求</w:t>
      </w:r>
    </w:p>
    <w:p w14:paraId="373890AA">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7</w:t>
      </w:r>
      <w:r>
        <w:rPr>
          <w:i w:val="0"/>
          <w:iCs w:val="0"/>
          <w:caps w:val="0"/>
          <w:color w:val="auto"/>
          <w:spacing w:val="0"/>
          <w:sz w:val="27"/>
          <w:szCs w:val="27"/>
          <w:shd w:val="clear"/>
        </w:rPr>
        <w:t> 综合管理平台软件（基础包）</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35BE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53D5470A">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7.1</w:t>
            </w:r>
            <w:r>
              <w:rPr>
                <w:rFonts w:ascii="宋体" w:hAnsi="宋体" w:eastAsia="宋体" w:cs="宋体"/>
                <w:color w:val="auto"/>
                <w:kern w:val="0"/>
                <w:sz w:val="19"/>
                <w:szCs w:val="19"/>
                <w:shd w:val="clear"/>
                <w:lang w:val="en-US" w:eastAsia="zh-CN" w:bidi="ar"/>
              </w:rPr>
              <w:t>总体要求</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9F0D890">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适用于园区/医院场景的综合管理平台V2.0或以上版本，B/S架构，所有模块均为正式永久授权</w:t>
            </w:r>
          </w:p>
        </w:tc>
      </w:tr>
      <w:tr w14:paraId="5FDA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F736B01">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7.2</w:t>
            </w:r>
            <w:r>
              <w:rPr>
                <w:rFonts w:ascii="宋体" w:hAnsi="宋体" w:eastAsia="宋体" w:cs="宋体"/>
                <w:color w:val="auto"/>
                <w:kern w:val="0"/>
                <w:sz w:val="19"/>
                <w:szCs w:val="19"/>
                <w:shd w:val="clear"/>
                <w:lang w:val="en-US" w:eastAsia="zh-CN" w:bidi="ar"/>
              </w:rPr>
              <w:t>基础资源管理</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AE9610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统一管理组织、人员、车辆、设备等资源</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支持组织、区域层级 ≥ 20级</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管理组织数 ≥ 5万，人员数 ≥ 50万</w:t>
            </w:r>
          </w:p>
        </w:tc>
      </w:tr>
      <w:tr w14:paraId="3A87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9106024">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7.3</w:t>
            </w:r>
            <w:r>
              <w:rPr>
                <w:rFonts w:ascii="宋体" w:hAnsi="宋体" w:eastAsia="宋体" w:cs="宋体"/>
                <w:color w:val="auto"/>
                <w:kern w:val="0"/>
                <w:sz w:val="19"/>
                <w:szCs w:val="19"/>
                <w:shd w:val="clear"/>
                <w:lang w:val="en-US" w:eastAsia="zh-CN" w:bidi="ar"/>
              </w:rPr>
              <w:t>系统性能</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E9602F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支持系统在线用户数 ≥ 1000</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并发登录用户数 ≥ 200</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支持事件并发处理 ≥ 200条/秒</w:t>
            </w:r>
          </w:p>
        </w:tc>
      </w:tr>
      <w:tr w14:paraId="424D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E52B3EC">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7.4</w:t>
            </w:r>
            <w:r>
              <w:rPr>
                <w:rFonts w:ascii="宋体" w:hAnsi="宋体" w:eastAsia="宋体" w:cs="宋体"/>
                <w:color w:val="auto"/>
                <w:kern w:val="0"/>
                <w:sz w:val="19"/>
                <w:szCs w:val="19"/>
                <w:shd w:val="clear"/>
                <w:lang w:val="en-US" w:eastAsia="zh-CN" w:bidi="ar"/>
              </w:rPr>
              <w:t>基础功能</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078FC1BE">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组织、区域、人员、车辆、卡片、设备信息的增删改查、导入导出</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用户与权限管理，支持角色、用户组、细粒度权限控制</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电子地图集成，支持资源上图与管理</w:t>
            </w:r>
          </w:p>
        </w:tc>
      </w:tr>
      <w:tr w14:paraId="4D7CB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B45AFD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 xml:space="preserve">7.5 </w:t>
            </w:r>
            <w:r>
              <w:rPr>
                <w:rFonts w:ascii="宋体" w:hAnsi="宋体" w:eastAsia="宋体" w:cs="宋体"/>
                <w:color w:val="auto"/>
                <w:kern w:val="0"/>
                <w:sz w:val="19"/>
                <w:szCs w:val="19"/>
                <w:shd w:val="clear"/>
                <w:lang w:val="en-US" w:eastAsia="zh-CN" w:bidi="ar"/>
              </w:rPr>
              <w:t>AI模型管理</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3C5B52B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支持算法模型的远程获取、本地导入、可视化部署、批量下发与升级</w:t>
            </w:r>
          </w:p>
        </w:tc>
      </w:tr>
    </w:tbl>
    <w:p w14:paraId="2432616B">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8</w:t>
      </w:r>
      <w:r>
        <w:rPr>
          <w:i w:val="0"/>
          <w:iCs w:val="0"/>
          <w:caps w:val="0"/>
          <w:color w:val="auto"/>
          <w:spacing w:val="0"/>
          <w:sz w:val="27"/>
          <w:szCs w:val="27"/>
          <w:shd w:val="clear"/>
        </w:rPr>
        <w:t> 人脸评分服务模块</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58E87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7A3CF6F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8.1</w:t>
            </w:r>
            <w:r>
              <w:rPr>
                <w:rFonts w:ascii="宋体" w:hAnsi="宋体" w:eastAsia="宋体" w:cs="宋体"/>
                <w:color w:val="auto"/>
                <w:kern w:val="0"/>
                <w:sz w:val="19"/>
                <w:szCs w:val="19"/>
                <w:shd w:val="clear"/>
                <w:lang w:val="en-US" w:eastAsia="zh-CN" w:bidi="ar"/>
              </w:rPr>
              <w:t>功能要求</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56A7D6E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提供独立的人脸图片质量检测服务：</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对人员信息管理上传的人脸图片进行质量检测</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对智能监控人脸分组上传的人脸进行质量检测</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支持访客登记人证比对评分</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支持H5人脸采集质量检测</w:t>
            </w:r>
          </w:p>
        </w:tc>
      </w:tr>
      <w:tr w14:paraId="5F41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249FC1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8.2</w:t>
            </w:r>
            <w:r>
              <w:rPr>
                <w:rFonts w:ascii="宋体" w:hAnsi="宋体" w:eastAsia="宋体" w:cs="宋体"/>
                <w:color w:val="auto"/>
                <w:kern w:val="0"/>
                <w:sz w:val="19"/>
                <w:szCs w:val="19"/>
                <w:shd w:val="clear"/>
                <w:lang w:val="en-US" w:eastAsia="zh-CN" w:bidi="ar"/>
              </w:rPr>
              <w:t>接口能力</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54EB3B40">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提供标准OpenAPI接口供第三方系统调用</w:t>
            </w:r>
          </w:p>
        </w:tc>
      </w:tr>
    </w:tbl>
    <w:p w14:paraId="1CE70693">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9</w:t>
      </w:r>
      <w:r>
        <w:rPr>
          <w:i w:val="0"/>
          <w:iCs w:val="0"/>
          <w:caps w:val="0"/>
          <w:color w:val="auto"/>
          <w:spacing w:val="0"/>
          <w:sz w:val="27"/>
          <w:szCs w:val="27"/>
          <w:shd w:val="clear"/>
        </w:rPr>
        <w:t> 视频监控应用接入授权</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2235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E5AE64E">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9.1</w:t>
            </w:r>
            <w:r>
              <w:rPr>
                <w:rFonts w:ascii="宋体" w:hAnsi="宋体" w:eastAsia="宋体" w:cs="宋体"/>
                <w:color w:val="auto"/>
                <w:kern w:val="0"/>
                <w:sz w:val="19"/>
                <w:szCs w:val="19"/>
                <w:shd w:val="clear"/>
                <w:lang w:val="en-US" w:eastAsia="zh-CN" w:bidi="ar"/>
              </w:rPr>
              <w:t>设备接入协议</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66E8D4B">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支持通过GB28181、ONVIF及主流厂商SDK（至少支持两家）接入视频设备</w:t>
            </w:r>
          </w:p>
        </w:tc>
      </w:tr>
      <w:tr w14:paraId="01E15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28574D0E">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9.2</w:t>
            </w:r>
            <w:r>
              <w:rPr>
                <w:rFonts w:ascii="宋体" w:hAnsi="宋体" w:eastAsia="宋体" w:cs="宋体"/>
                <w:color w:val="auto"/>
                <w:kern w:val="0"/>
                <w:sz w:val="19"/>
                <w:szCs w:val="19"/>
                <w:shd w:val="clear"/>
                <w:lang w:val="en-US" w:eastAsia="zh-CN" w:bidi="ar"/>
              </w:rPr>
              <w:t>实时预览功能</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01AFDFE">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支持多画面预览、云台控制、抓图、紧急录像、声音控制、辅屏预览、对讲广播</w:t>
            </w:r>
          </w:p>
        </w:tc>
      </w:tr>
      <w:tr w14:paraId="5D17E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B64158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9.3</w:t>
            </w:r>
            <w:r>
              <w:rPr>
                <w:rFonts w:ascii="宋体" w:hAnsi="宋体" w:eastAsia="宋体" w:cs="宋体"/>
                <w:color w:val="auto"/>
                <w:kern w:val="0"/>
                <w:sz w:val="19"/>
                <w:szCs w:val="19"/>
                <w:shd w:val="clear"/>
                <w:lang w:val="en-US" w:eastAsia="zh-CN" w:bidi="ar"/>
              </w:rPr>
              <w:t>录像与回放</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583DF32">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支持计划录像、事件录像、快速回放、分段下载、标签检索、录像剪辑</w:t>
            </w:r>
          </w:p>
        </w:tc>
      </w:tr>
      <w:tr w14:paraId="1E37E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C420D7D">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9.4</w:t>
            </w:r>
            <w:r>
              <w:rPr>
                <w:rFonts w:ascii="宋体" w:hAnsi="宋体" w:eastAsia="宋体" w:cs="宋体"/>
                <w:color w:val="auto"/>
                <w:kern w:val="0"/>
                <w:sz w:val="19"/>
                <w:szCs w:val="19"/>
                <w:shd w:val="clear"/>
                <w:lang w:val="en-US" w:eastAsia="zh-CN" w:bidi="ar"/>
              </w:rPr>
              <w:t>电视墙管理</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770850B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支持虚拟电视墙与实体解码器管理，场景数 ≥ 64个，支持预案轮巡</w:t>
            </w:r>
          </w:p>
        </w:tc>
      </w:tr>
      <w:tr w14:paraId="6743E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7572564">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9.5</w:t>
            </w:r>
            <w:r>
              <w:rPr>
                <w:rFonts w:ascii="宋体" w:hAnsi="宋体" w:eastAsia="宋体" w:cs="宋体"/>
                <w:color w:val="auto"/>
                <w:kern w:val="0"/>
                <w:sz w:val="19"/>
                <w:szCs w:val="19"/>
                <w:shd w:val="clear"/>
                <w:lang w:val="en-US" w:eastAsia="zh-CN" w:bidi="ar"/>
              </w:rPr>
              <w:t>图片监控模式</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4E81318">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支持在网络带宽不足时切换为图片监控模式，按时间线展示抓拍图片</w:t>
            </w:r>
          </w:p>
        </w:tc>
      </w:tr>
      <w:tr w14:paraId="749DB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EDD8D0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9.6</w:t>
            </w:r>
            <w:r>
              <w:rPr>
                <w:rFonts w:ascii="宋体" w:hAnsi="宋体" w:eastAsia="宋体" w:cs="宋体"/>
                <w:color w:val="auto"/>
                <w:kern w:val="0"/>
                <w:sz w:val="19"/>
                <w:szCs w:val="19"/>
                <w:shd w:val="clear"/>
                <w:lang w:val="en-US" w:eastAsia="zh-CN" w:bidi="ar"/>
              </w:rPr>
              <w:t>性能指标</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31D6E21C">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单服务器节点支持管理视频通道数 ≥ 2000路，支持并发取流与转发</w:t>
            </w:r>
          </w:p>
        </w:tc>
      </w:tr>
    </w:tbl>
    <w:p w14:paraId="01BA0C11">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fill="FFFFFF" w:themeFill="background1"/>
        </w:rPr>
        <w:t>10</w:t>
      </w:r>
      <w:r>
        <w:rPr>
          <w:i w:val="0"/>
          <w:iCs w:val="0"/>
          <w:caps w:val="0"/>
          <w:color w:val="auto"/>
          <w:spacing w:val="0"/>
          <w:sz w:val="27"/>
          <w:szCs w:val="27"/>
          <w:shd w:val="clear" w:fill="FFFFFF" w:themeFill="background1"/>
        </w:rPr>
        <w:t> </w:t>
      </w:r>
      <w:r>
        <w:rPr>
          <w:i w:val="0"/>
          <w:iCs w:val="0"/>
          <w:caps w:val="0"/>
          <w:color w:val="auto"/>
          <w:spacing w:val="0"/>
          <w:sz w:val="27"/>
          <w:szCs w:val="27"/>
          <w:shd w:val="clear" w:fill="FFFFFF"/>
        </w:rPr>
        <w:t>设</w:t>
      </w:r>
      <w:r>
        <w:rPr>
          <w:i w:val="0"/>
          <w:iCs w:val="0"/>
          <w:caps w:val="0"/>
          <w:color w:val="auto"/>
          <w:spacing w:val="0"/>
          <w:sz w:val="27"/>
          <w:szCs w:val="27"/>
          <w:shd w:val="clear"/>
        </w:rPr>
        <w:t>备运维管理应用授权</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5CFF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69DACB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10.1</w:t>
            </w:r>
            <w:r>
              <w:rPr>
                <w:rFonts w:ascii="宋体" w:hAnsi="宋体" w:eastAsia="宋体" w:cs="宋体"/>
                <w:color w:val="auto"/>
                <w:kern w:val="0"/>
                <w:sz w:val="19"/>
                <w:szCs w:val="19"/>
                <w:shd w:val="clear"/>
                <w:lang w:val="en-US" w:eastAsia="zh-CN" w:bidi="ar"/>
              </w:rPr>
              <w:t>监控范围</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1C94A2F1">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支持对视频、门禁、梯控、可视对讲、停车场等设备的在线状态、运行健康度进行统一监测</w:t>
            </w:r>
          </w:p>
        </w:tc>
      </w:tr>
      <w:tr w14:paraId="4A83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6D251AF0">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10.2</w:t>
            </w:r>
            <w:r>
              <w:rPr>
                <w:rFonts w:ascii="宋体" w:hAnsi="宋体" w:eastAsia="宋体" w:cs="宋体"/>
                <w:color w:val="auto"/>
                <w:kern w:val="0"/>
                <w:sz w:val="19"/>
                <w:szCs w:val="19"/>
                <w:shd w:val="clear"/>
                <w:lang w:val="en-US" w:eastAsia="zh-CN" w:bidi="ar"/>
              </w:rPr>
              <w:t>运维功能</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805338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设备在线状态、硬盘状态、录像完整性检测</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告警阈值配置与告警信息统计展现</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运维报表统计（区域排名、录像完整性、在线状态等）</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巡检计划配置与自动执行</w:t>
            </w:r>
          </w:p>
        </w:tc>
      </w:tr>
      <w:tr w14:paraId="38D2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304CCD8">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10.3</w:t>
            </w:r>
            <w:r>
              <w:rPr>
                <w:rFonts w:ascii="宋体" w:hAnsi="宋体" w:eastAsia="宋体" w:cs="宋体"/>
                <w:color w:val="auto"/>
                <w:kern w:val="0"/>
                <w:sz w:val="19"/>
                <w:szCs w:val="19"/>
                <w:shd w:val="clear"/>
                <w:lang w:val="en-US" w:eastAsia="zh-CN" w:bidi="ar"/>
              </w:rPr>
              <w:t>性能要求</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5B452C95">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单节点巡检效率 ≥ 800路/小时（在线状态、录像情况）</w:t>
            </w:r>
          </w:p>
        </w:tc>
      </w:tr>
    </w:tbl>
    <w:p w14:paraId="06847FF1">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11</w:t>
      </w:r>
      <w:r>
        <w:rPr>
          <w:i w:val="0"/>
          <w:iCs w:val="0"/>
          <w:caps w:val="0"/>
          <w:color w:val="auto"/>
          <w:spacing w:val="0"/>
          <w:sz w:val="27"/>
          <w:szCs w:val="27"/>
          <w:shd w:val="clear"/>
        </w:rPr>
        <w:t> 视频质量诊断应用</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74ECC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481466EF">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11.1</w:t>
            </w:r>
            <w:r>
              <w:rPr>
                <w:rFonts w:ascii="宋体" w:hAnsi="宋体" w:eastAsia="宋体" w:cs="宋体"/>
                <w:color w:val="auto"/>
                <w:kern w:val="0"/>
                <w:sz w:val="19"/>
                <w:szCs w:val="19"/>
                <w:shd w:val="clear"/>
                <w:lang w:val="en-US" w:eastAsia="zh-CN" w:bidi="ar"/>
              </w:rPr>
              <w:t>诊断指标</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ADD64F3">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支持图像模糊、过亮/过暗、偏色、视频抖动、丢帧、场景变换、视频遮挡、条纹/噪声干扰、信号丢失等不少于10种常见故障诊断</w:t>
            </w:r>
          </w:p>
        </w:tc>
      </w:tr>
      <w:tr w14:paraId="0282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4E68AA2">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11.2</w:t>
            </w:r>
            <w:r>
              <w:rPr>
                <w:rFonts w:ascii="宋体" w:hAnsi="宋体" w:eastAsia="宋体" w:cs="宋体"/>
                <w:color w:val="auto"/>
                <w:kern w:val="0"/>
                <w:sz w:val="19"/>
                <w:szCs w:val="19"/>
                <w:shd w:val="clear"/>
                <w:lang w:val="en-US" w:eastAsia="zh-CN" w:bidi="ar"/>
              </w:rPr>
              <w:t>功能要求</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1DF71632">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诊断结果统计与查看，支持诊断对比图</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诊断结果矫正功能</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图像质量统计报表</w:t>
            </w:r>
          </w:p>
        </w:tc>
      </w:tr>
      <w:tr w14:paraId="20F2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5C91A21">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11.3</w:t>
            </w:r>
            <w:r>
              <w:rPr>
                <w:rFonts w:ascii="宋体" w:hAnsi="宋体" w:eastAsia="宋体" w:cs="宋体"/>
                <w:color w:val="auto"/>
                <w:kern w:val="0"/>
                <w:sz w:val="19"/>
                <w:szCs w:val="19"/>
                <w:shd w:val="clear"/>
                <w:lang w:val="en-US" w:eastAsia="zh-CN" w:bidi="ar"/>
              </w:rPr>
              <w:t>性能要求</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C46D8B8">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单节点诊断效率 ≥ 800路/小时</w:t>
            </w:r>
          </w:p>
        </w:tc>
      </w:tr>
    </w:tbl>
    <w:p w14:paraId="57AAEBA9">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12</w:t>
      </w:r>
      <w:r>
        <w:rPr>
          <w:i w:val="0"/>
          <w:iCs w:val="0"/>
          <w:caps w:val="0"/>
          <w:color w:val="auto"/>
          <w:spacing w:val="0"/>
          <w:sz w:val="27"/>
          <w:szCs w:val="27"/>
          <w:shd w:val="clear"/>
        </w:rPr>
        <w:t> 人车检索应用模块</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698"/>
        <w:gridCol w:w="9292"/>
      </w:tblGrid>
      <w:tr w14:paraId="4A449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22FAEA4">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12.1</w:t>
            </w:r>
            <w:r>
              <w:rPr>
                <w:rFonts w:ascii="宋体" w:hAnsi="宋体" w:eastAsia="宋体" w:cs="宋体"/>
                <w:color w:val="auto"/>
                <w:kern w:val="0"/>
                <w:sz w:val="19"/>
                <w:szCs w:val="19"/>
                <w:shd w:val="clear"/>
                <w:lang w:val="en-US" w:eastAsia="zh-CN" w:bidi="ar"/>
              </w:rPr>
              <w:t>数据接入</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09F78D0F">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支持接收前端摄像机或后端分析服务器上传的人脸、人体、车辆结构化数据</w:t>
            </w:r>
          </w:p>
        </w:tc>
      </w:tr>
      <w:tr w14:paraId="0FB4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473D98DB">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12.2</w:t>
            </w:r>
            <w:r>
              <w:rPr>
                <w:rFonts w:ascii="宋体" w:hAnsi="宋体" w:eastAsia="宋体" w:cs="宋体"/>
                <w:color w:val="auto"/>
                <w:kern w:val="0"/>
                <w:sz w:val="19"/>
                <w:szCs w:val="19"/>
                <w:shd w:val="clear"/>
                <w:lang w:val="en-US" w:eastAsia="zh-CN" w:bidi="ar"/>
              </w:rPr>
              <w:t>布控与报警</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20" w:type="dxa"/>
              <w:left w:w="90" w:type="dxa"/>
              <w:bottom w:w="120" w:type="dxa"/>
              <w:right w:w="90" w:type="dxa"/>
            </w:tcMar>
            <w:vAlign w:val="top"/>
          </w:tcPr>
          <w:p w14:paraId="608A4FBE">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支持重点人员/车辆、陌生人、高频人员布控</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实时事件接收与告警</w:t>
            </w:r>
          </w:p>
        </w:tc>
      </w:tr>
      <w:tr w14:paraId="316A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2CE551C0">
            <w:pPr>
              <w:keepNext w:val="0"/>
              <w:keepLines w:val="0"/>
              <w:widowControl/>
              <w:suppressLineNumbers w:val="0"/>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12.3</w:t>
            </w:r>
            <w:r>
              <w:rPr>
                <w:rFonts w:ascii="宋体" w:hAnsi="宋体" w:eastAsia="宋体" w:cs="宋体"/>
                <w:color w:val="auto"/>
                <w:kern w:val="0"/>
                <w:sz w:val="19"/>
                <w:szCs w:val="19"/>
                <w:shd w:val="clear"/>
                <w:lang w:val="en-US" w:eastAsia="zh-CN" w:bidi="ar"/>
              </w:rPr>
              <w:t>检索能力</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120" w:type="dxa"/>
              <w:left w:w="90" w:type="dxa"/>
              <w:bottom w:w="120" w:type="dxa"/>
              <w:right w:w="90" w:type="dxa"/>
            </w:tcMar>
            <w:vAlign w:val="top"/>
          </w:tcPr>
          <w:p w14:paraId="62785663">
            <w:pPr>
              <w:keepNext w:val="0"/>
              <w:keepLines w:val="0"/>
              <w:widowControl/>
              <w:suppressLineNumbers w:val="0"/>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 支持人脸、人体、车辆的"以图搜图"</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支持属性组合检索</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支持人员轨迹分析（含门禁、抓拍数据）</w:t>
            </w:r>
            <w:r>
              <w:rPr>
                <w:rFonts w:ascii="宋体" w:hAnsi="宋体" w:eastAsia="宋体" w:cs="宋体"/>
                <w:color w:val="auto"/>
                <w:kern w:val="0"/>
                <w:sz w:val="19"/>
                <w:szCs w:val="19"/>
                <w:shd w:val="clear"/>
                <w:lang w:val="en-US" w:eastAsia="zh-CN" w:bidi="ar"/>
              </w:rPr>
              <w:br w:type="textWrapping"/>
            </w:r>
            <w:r>
              <w:rPr>
                <w:rFonts w:ascii="宋体" w:hAnsi="宋体" w:eastAsia="宋体" w:cs="宋体"/>
                <w:color w:val="auto"/>
                <w:kern w:val="0"/>
                <w:sz w:val="19"/>
                <w:szCs w:val="19"/>
                <w:shd w:val="clear"/>
                <w:lang w:val="en-US" w:eastAsia="zh-CN" w:bidi="ar"/>
              </w:rPr>
              <w:t>• 支持车辆轨迹分析（含出入口、卡口数据）</w:t>
            </w:r>
          </w:p>
        </w:tc>
      </w:tr>
    </w:tbl>
    <w:p w14:paraId="1B4B945B">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i w:val="0"/>
          <w:iCs w:val="0"/>
          <w:caps w:val="0"/>
          <w:color w:val="auto"/>
          <w:spacing w:val="0"/>
          <w:sz w:val="33"/>
          <w:szCs w:val="33"/>
          <w:shd w:val="clear" w:fill="FFFFFF"/>
        </w:rPr>
      </w:pPr>
      <w:r>
        <w:rPr>
          <w:i w:val="0"/>
          <w:iCs w:val="0"/>
          <w:caps w:val="0"/>
          <w:color w:val="auto"/>
          <w:spacing w:val="0"/>
          <w:sz w:val="33"/>
          <w:szCs w:val="33"/>
          <w:shd w:val="clear" w:fill="FFFFFF"/>
        </w:rPr>
        <w:t>五、服务器技术规格要求</w:t>
      </w:r>
    </w:p>
    <w:p w14:paraId="1A80A15B">
      <w:pPr>
        <w:pStyle w:val="4"/>
        <w:keepNext w:val="0"/>
        <w:keepLines w:val="0"/>
        <w:widowControl/>
        <w:suppressLineNumbers w:val="0"/>
        <w:spacing w:before="375" w:beforeAutospacing="0" w:after="225" w:afterAutospacing="0"/>
        <w:rPr>
          <w:color w:val="auto"/>
          <w:sz w:val="27"/>
          <w:szCs w:val="27"/>
          <w:shd w:val="clear"/>
        </w:rPr>
      </w:pPr>
      <w:r>
        <w:rPr>
          <w:i w:val="0"/>
          <w:iCs w:val="0"/>
          <w:caps w:val="0"/>
          <w:color w:val="auto"/>
          <w:spacing w:val="0"/>
          <w:sz w:val="19"/>
          <w:szCs w:val="19"/>
          <w:shd w:val="clear"/>
        </w:rPr>
        <w:t>13</w:t>
      </w:r>
      <w:r>
        <w:rPr>
          <w:i w:val="0"/>
          <w:iCs w:val="0"/>
          <w:caps w:val="0"/>
          <w:color w:val="auto"/>
          <w:spacing w:val="0"/>
          <w:sz w:val="27"/>
          <w:szCs w:val="27"/>
          <w:shd w:val="clear"/>
        </w:rPr>
        <w:t> 通用服务器</w:t>
      </w:r>
    </w:p>
    <w:tbl>
      <w:tblPr>
        <w:tblStyle w:val="6"/>
        <w:tblW w:w="129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autofit"/>
        <w:tblCellMar>
          <w:top w:w="15" w:type="dxa"/>
          <w:left w:w="15" w:type="dxa"/>
          <w:bottom w:w="15" w:type="dxa"/>
          <w:right w:w="15" w:type="dxa"/>
        </w:tblCellMar>
      </w:tblPr>
      <w:tblGrid>
        <w:gridCol w:w="3698"/>
        <w:gridCol w:w="9292"/>
      </w:tblGrid>
      <w:tr w14:paraId="4FF9A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c>
          <w:tcPr>
            <w:tcW w:w="3698"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4B2FF91D">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13.1</w:t>
            </w:r>
            <w:r>
              <w:rPr>
                <w:rFonts w:ascii="宋体" w:hAnsi="宋体" w:eastAsia="宋体" w:cs="宋体"/>
                <w:color w:val="auto"/>
                <w:kern w:val="0"/>
                <w:sz w:val="19"/>
                <w:szCs w:val="19"/>
                <w:shd w:val="clear"/>
                <w:lang w:val="en-US" w:eastAsia="zh-CN" w:bidi="ar"/>
              </w:rPr>
              <w:t>形态规格</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7BD85D24">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2U机架式双路服务器，标配滑动导轨</w:t>
            </w:r>
          </w:p>
        </w:tc>
      </w:tr>
      <w:tr w14:paraId="5BF0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08DB3E58">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13.2</w:t>
            </w:r>
            <w:r>
              <w:rPr>
                <w:rFonts w:ascii="宋体" w:hAnsi="宋体" w:eastAsia="宋体" w:cs="宋体"/>
                <w:color w:val="auto"/>
                <w:kern w:val="0"/>
                <w:sz w:val="19"/>
                <w:szCs w:val="19"/>
                <w:shd w:val="clear"/>
                <w:lang w:val="en-US" w:eastAsia="zh-CN" w:bidi="ar"/>
              </w:rPr>
              <w:t>处理器</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153D66C7">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配置2颗主流性能处理器（如Intel Xeon Silver系列或同等性能国产芯片），单颗物理核心数 ≥ 8核，主频 ≥ 2.2 GHz</w:t>
            </w:r>
          </w:p>
        </w:tc>
      </w:tr>
      <w:tr w14:paraId="7C36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64892855">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13.3</w:t>
            </w:r>
            <w:r>
              <w:rPr>
                <w:rFonts w:ascii="宋体" w:hAnsi="宋体" w:eastAsia="宋体" w:cs="宋体"/>
                <w:color w:val="auto"/>
                <w:kern w:val="0"/>
                <w:sz w:val="19"/>
                <w:szCs w:val="19"/>
                <w:shd w:val="clear"/>
                <w:lang w:val="en-US" w:eastAsia="zh-CN" w:bidi="ar"/>
              </w:rPr>
              <w:t>内存</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2608DDEE">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配置 ≥ 128GB DDR4 ECC 内存，提供足够内存插槽供未来扩展</w:t>
            </w:r>
          </w:p>
        </w:tc>
      </w:tr>
      <w:tr w14:paraId="6E3D6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62349E2C">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13.4</w:t>
            </w:r>
            <w:r>
              <w:rPr>
                <w:rFonts w:ascii="宋体" w:hAnsi="宋体" w:eastAsia="宋体" w:cs="宋体"/>
                <w:color w:val="auto"/>
                <w:kern w:val="0"/>
                <w:sz w:val="19"/>
                <w:szCs w:val="19"/>
                <w:shd w:val="clear"/>
                <w:lang w:val="en-US" w:eastAsia="zh-CN" w:bidi="ar"/>
              </w:rPr>
              <w:t>系统存储</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5D7CBBE9">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配置 ≥ 2块 480GB SAS/SATA SSD 硬盘，配置RAID 1</w:t>
            </w:r>
          </w:p>
        </w:tc>
      </w:tr>
      <w:tr w14:paraId="1261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642671A0">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13.5</w:t>
            </w:r>
            <w:r>
              <w:rPr>
                <w:rFonts w:ascii="宋体" w:hAnsi="宋体" w:eastAsia="宋体" w:cs="宋体"/>
                <w:color w:val="auto"/>
                <w:kern w:val="0"/>
                <w:sz w:val="19"/>
                <w:szCs w:val="19"/>
                <w:shd w:val="clear"/>
                <w:lang w:val="en-US" w:eastAsia="zh-CN" w:bidi="ar"/>
              </w:rPr>
              <w:t>数据盘位</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24A2A0D6">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前置提供不少于8个3.5英寸热插拔硬盘位</w:t>
            </w:r>
          </w:p>
        </w:tc>
      </w:tr>
      <w:tr w14:paraId="49DD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7911E3F1">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13.6</w:t>
            </w:r>
            <w:r>
              <w:rPr>
                <w:rFonts w:ascii="宋体" w:hAnsi="宋体" w:eastAsia="宋体" w:cs="宋体"/>
                <w:color w:val="auto"/>
                <w:kern w:val="0"/>
                <w:sz w:val="19"/>
                <w:szCs w:val="19"/>
                <w:shd w:val="clear"/>
                <w:lang w:val="en-US" w:eastAsia="zh-CN" w:bidi="ar"/>
              </w:rPr>
              <w:t>阵列卡</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1FDE7256">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配置高性能RAID卡，支持RAID 0/1/5/6/10等</w:t>
            </w:r>
          </w:p>
        </w:tc>
      </w:tr>
      <w:tr w14:paraId="60D6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36F3F6C8">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13.7</w:t>
            </w:r>
            <w:r>
              <w:rPr>
                <w:rFonts w:ascii="宋体" w:hAnsi="宋体" w:eastAsia="宋体" w:cs="宋体"/>
                <w:color w:val="auto"/>
                <w:kern w:val="0"/>
                <w:sz w:val="19"/>
                <w:szCs w:val="19"/>
                <w:shd w:val="clear"/>
                <w:lang w:val="en-US" w:eastAsia="zh-CN" w:bidi="ar"/>
              </w:rPr>
              <w:t>网络接口</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5B2B813A">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板载集成不少于2个千兆以太网电口；提供1个独立千兆管理网口</w:t>
            </w:r>
          </w:p>
        </w:tc>
      </w:tr>
      <w:tr w14:paraId="5732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1B9B0E97">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13.8</w:t>
            </w:r>
            <w:r>
              <w:rPr>
                <w:rFonts w:ascii="宋体" w:hAnsi="宋体" w:eastAsia="宋体" w:cs="宋体"/>
                <w:color w:val="auto"/>
                <w:kern w:val="0"/>
                <w:sz w:val="19"/>
                <w:szCs w:val="19"/>
                <w:shd w:val="clear"/>
                <w:lang w:val="en-US" w:eastAsia="zh-CN" w:bidi="ar"/>
              </w:rPr>
              <w:t>电源</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48C771A0">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配置 ≥ 800W 80 PLUS铂金或以上认证的1+1冗余电源</w:t>
            </w:r>
          </w:p>
        </w:tc>
      </w:tr>
      <w:tr w14:paraId="4BBFE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15" w:type="dxa"/>
            <w:left w:w="15" w:type="dxa"/>
            <w:bottom w:w="15" w:type="dxa"/>
            <w:right w:w="15"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54F87A0F">
            <w:pPr>
              <w:keepNext w:val="0"/>
              <w:keepLines w:val="0"/>
              <w:widowControl/>
              <w:suppressLineNumbers w:val="0"/>
              <w:shd w:val="clear" w:fill="FFFFFF" w:themeFill="background1"/>
              <w:jc w:val="left"/>
              <w:textAlignment w:val="top"/>
              <w:rPr>
                <w:color w:val="auto"/>
                <w:sz w:val="19"/>
                <w:szCs w:val="19"/>
                <w:shd w:val="clear"/>
              </w:rPr>
            </w:pPr>
            <w:r>
              <w:rPr>
                <w:rFonts w:hint="eastAsia" w:ascii="宋体" w:hAnsi="宋体" w:eastAsia="宋体" w:cs="宋体"/>
                <w:color w:val="auto"/>
                <w:kern w:val="0"/>
                <w:sz w:val="19"/>
                <w:szCs w:val="19"/>
                <w:shd w:val="clear"/>
                <w:lang w:val="en-US" w:eastAsia="zh-CN" w:bidi="ar"/>
              </w:rPr>
              <w:t>13.9</w:t>
            </w:r>
            <w:r>
              <w:rPr>
                <w:rFonts w:ascii="宋体" w:hAnsi="宋体" w:eastAsia="宋体" w:cs="宋体"/>
                <w:color w:val="auto"/>
                <w:kern w:val="0"/>
                <w:sz w:val="19"/>
                <w:szCs w:val="19"/>
                <w:shd w:val="clear"/>
                <w:lang w:val="en-US" w:eastAsia="zh-CN" w:bidi="ar"/>
              </w:rPr>
              <w:t>质保服务</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90" w:type="dxa"/>
              <w:bottom w:w="120" w:type="dxa"/>
              <w:right w:w="90" w:type="dxa"/>
            </w:tcMar>
            <w:vAlign w:val="top"/>
          </w:tcPr>
          <w:p w14:paraId="7EF36AC9">
            <w:pPr>
              <w:keepNext w:val="0"/>
              <w:keepLines w:val="0"/>
              <w:widowControl/>
              <w:suppressLineNumbers w:val="0"/>
              <w:shd w:val="clear" w:fill="FFFFFF" w:themeFill="background1"/>
              <w:jc w:val="left"/>
              <w:textAlignment w:val="top"/>
              <w:rPr>
                <w:color w:val="auto"/>
                <w:sz w:val="19"/>
                <w:szCs w:val="19"/>
                <w:shd w:val="clear"/>
              </w:rPr>
            </w:pPr>
            <w:r>
              <w:rPr>
                <w:rFonts w:ascii="宋体" w:hAnsi="宋体" w:eastAsia="宋体" w:cs="宋体"/>
                <w:color w:val="auto"/>
                <w:kern w:val="0"/>
                <w:sz w:val="19"/>
                <w:szCs w:val="19"/>
                <w:shd w:val="clear"/>
                <w:lang w:val="en-US" w:eastAsia="zh-CN" w:bidi="ar"/>
              </w:rPr>
              <w:t>提供原厂三年上门质保服务</w:t>
            </w:r>
          </w:p>
        </w:tc>
      </w:tr>
    </w:tbl>
    <w:p w14:paraId="73AF27FE">
      <w:pPr>
        <w:pStyle w:val="3"/>
        <w:keepNext w:val="0"/>
        <w:keepLines w:val="0"/>
        <w:widowControl/>
        <w:suppressLineNumbers w:val="0"/>
        <w:pBdr>
          <w:top w:val="none" w:color="auto" w:sz="0" w:space="1"/>
          <w:left w:val="none" w:color="auto" w:sz="0" w:space="4"/>
          <w:bottom w:val="none" w:color="3498DB" w:sz="0" w:space="1"/>
          <w:right w:val="none" w:color="auto" w:sz="0" w:space="4"/>
          <w:between w:val="none" w:color="auto" w:sz="0" w:space="0"/>
        </w:pBdr>
        <w:spacing w:before="450" w:beforeAutospacing="0" w:after="300" w:afterAutospacing="0"/>
        <w:jc w:val="left"/>
        <w:outlineLvl w:val="1"/>
        <w:rPr>
          <w:i w:val="0"/>
          <w:iCs w:val="0"/>
          <w:caps w:val="0"/>
          <w:color w:val="auto"/>
          <w:spacing w:val="0"/>
          <w:sz w:val="33"/>
          <w:szCs w:val="33"/>
          <w:shd w:val="clear" w:fill="FFFFFF"/>
        </w:rPr>
      </w:pPr>
      <w:r>
        <w:rPr>
          <w:i w:val="0"/>
          <w:iCs w:val="0"/>
          <w:caps w:val="0"/>
          <w:color w:val="auto"/>
          <w:spacing w:val="0"/>
          <w:sz w:val="33"/>
          <w:szCs w:val="33"/>
          <w:shd w:val="clear" w:fill="FFFFFF"/>
        </w:rPr>
        <w:t>六、总体要求与说明</w:t>
      </w:r>
    </w:p>
    <w:p w14:paraId="0F58C65E">
      <w:pPr>
        <w:pStyle w:val="4"/>
        <w:keepNext w:val="0"/>
        <w:keepLines w:val="0"/>
        <w:widowControl/>
        <w:suppressLineNumbers w:val="0"/>
        <w:spacing w:before="676" w:beforeAutospacing="0" w:after="526" w:afterAutospacing="0"/>
        <w:ind w:left="0" w:right="0"/>
        <w:rPr>
          <w:color w:val="auto"/>
          <w:sz w:val="27"/>
          <w:szCs w:val="27"/>
          <w:shd w:val="clear"/>
        </w:rPr>
      </w:pPr>
      <w:r>
        <w:rPr>
          <w:i w:val="0"/>
          <w:iCs w:val="0"/>
          <w:caps w:val="0"/>
          <w:color w:val="auto"/>
          <w:spacing w:val="0"/>
          <w:sz w:val="27"/>
          <w:szCs w:val="27"/>
          <w:shd w:val="clear"/>
        </w:rPr>
        <w:t>投标与交付要求</w:t>
      </w:r>
    </w:p>
    <w:p w14:paraId="1DAEAFC9">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b/>
          <w:bCs/>
          <w:i w:val="0"/>
          <w:iCs w:val="0"/>
          <w:caps w:val="0"/>
          <w:color w:val="auto"/>
          <w:spacing w:val="0"/>
          <w:sz w:val="21"/>
          <w:szCs w:val="21"/>
          <w:shd w:val="clear"/>
        </w:rPr>
        <w:t>投标人须对以上所有货物及服务进行整体响应，不得缺项、漏项</w:t>
      </w:r>
      <w:r>
        <w:rPr>
          <w:rFonts w:hint="eastAsia" w:ascii="微软雅黑" w:hAnsi="微软雅黑" w:eastAsia="微软雅黑" w:cs="微软雅黑"/>
          <w:b/>
          <w:bCs/>
          <w:i w:val="0"/>
          <w:iCs w:val="0"/>
          <w:caps w:val="0"/>
          <w:color w:val="auto"/>
          <w:spacing w:val="0"/>
          <w:sz w:val="21"/>
          <w:szCs w:val="21"/>
          <w:shd w:val="clear"/>
          <w:lang w:eastAsia="zh-CN"/>
        </w:rPr>
        <w:t>，</w:t>
      </w:r>
      <w:r>
        <w:rPr>
          <w:rFonts w:hint="eastAsia" w:ascii="微软雅黑" w:hAnsi="微软雅黑" w:eastAsia="微软雅黑" w:cs="微软雅黑"/>
          <w:b/>
          <w:bCs/>
          <w:i w:val="0"/>
          <w:iCs w:val="0"/>
          <w:caps w:val="0"/>
          <w:color w:val="auto"/>
          <w:spacing w:val="0"/>
          <w:sz w:val="21"/>
          <w:szCs w:val="21"/>
          <w:shd w:val="clear"/>
          <w:lang w:val="en-US" w:eastAsia="zh-CN"/>
        </w:rPr>
        <w:t>其中涉及政府集中采购部分中标后需与中标公司按照中标金额从政采云进行下单结算。</w:t>
      </w:r>
    </w:p>
    <w:p w14:paraId="306EC622">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所投产品必须为全新、原装、合法渠道的正品，符合国家相关标准</w:t>
      </w:r>
      <w:r>
        <w:rPr>
          <w:rFonts w:hint="eastAsia" w:ascii="微软雅黑" w:hAnsi="微软雅黑" w:eastAsia="微软雅黑" w:cs="微软雅黑"/>
          <w:i w:val="0"/>
          <w:iCs w:val="0"/>
          <w:caps w:val="0"/>
          <w:color w:val="auto"/>
          <w:spacing w:val="0"/>
          <w:sz w:val="21"/>
          <w:szCs w:val="21"/>
          <w:shd w:val="clear"/>
          <w:lang w:eastAsia="zh-CN"/>
        </w:rPr>
        <w:t>，</w:t>
      </w:r>
      <w:r>
        <w:rPr>
          <w:rFonts w:hint="eastAsia" w:ascii="微软雅黑" w:hAnsi="微软雅黑" w:eastAsia="微软雅黑" w:cs="微软雅黑"/>
          <w:i w:val="0"/>
          <w:iCs w:val="0"/>
          <w:caps w:val="0"/>
          <w:color w:val="auto"/>
          <w:spacing w:val="0"/>
          <w:sz w:val="21"/>
          <w:szCs w:val="21"/>
          <w:shd w:val="clear"/>
          <w:lang w:val="en-US" w:eastAsia="zh-CN"/>
        </w:rPr>
        <w:t>招标参数仅供参考，投标人可投递优于招标参数的产品</w:t>
      </w:r>
      <w:bookmarkStart w:id="0" w:name="_GoBack"/>
      <w:bookmarkEnd w:id="0"/>
      <w:r>
        <w:rPr>
          <w:rFonts w:hint="eastAsia" w:ascii="微软雅黑" w:hAnsi="微软雅黑" w:eastAsia="微软雅黑" w:cs="微软雅黑"/>
          <w:i w:val="0"/>
          <w:iCs w:val="0"/>
          <w:caps w:val="0"/>
          <w:color w:val="auto"/>
          <w:spacing w:val="0"/>
          <w:sz w:val="21"/>
          <w:szCs w:val="21"/>
          <w:shd w:val="clear"/>
        </w:rPr>
        <w:t>。</w:t>
      </w:r>
    </w:p>
    <w:p w14:paraId="2D9EF3D6">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投标报价应包含货物价格、运输、保险、税费、安装调试及技术培训等一切费用。</w:t>
      </w:r>
    </w:p>
    <w:p w14:paraId="3A99A261">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硬件设备需提供原厂质保证明，软件需提供完整的产品授权证明。</w:t>
      </w:r>
    </w:p>
    <w:p w14:paraId="0F8B98EF">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投标产品必须满足或优于本技术规格书中的所有关键参数要求（标注"≥"、"≤"、"支持"等）。</w:t>
      </w:r>
    </w:p>
    <w:p w14:paraId="5887C73E">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软件供应商需承诺在质保期内提供免费的版本升级服务及技术支持。</w:t>
      </w:r>
    </w:p>
    <w:p w14:paraId="5B563A1A">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项目交付时应提供完整的技术文档、安装手册、使用手册及培训材料。</w:t>
      </w:r>
    </w:p>
    <w:p w14:paraId="36577007">
      <w:pPr>
        <w:keepNext w:val="0"/>
        <w:keepLines w:val="0"/>
        <w:widowControl/>
        <w:numPr>
          <w:ilvl w:val="0"/>
          <w:numId w:val="1"/>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安装调试完成后，需提供不少于8小时的现场技术培训。</w:t>
      </w:r>
    </w:p>
    <w:p w14:paraId="10573129">
      <w:pPr>
        <w:pStyle w:val="4"/>
        <w:keepNext w:val="0"/>
        <w:keepLines w:val="0"/>
        <w:widowControl/>
        <w:suppressLineNumbers w:val="0"/>
        <w:spacing w:before="676" w:beforeAutospacing="0" w:after="526" w:afterAutospacing="0"/>
        <w:ind w:left="0" w:right="0"/>
        <w:rPr>
          <w:color w:val="auto"/>
          <w:sz w:val="27"/>
          <w:szCs w:val="27"/>
          <w:shd w:val="clear"/>
        </w:rPr>
      </w:pPr>
      <w:r>
        <w:rPr>
          <w:i w:val="0"/>
          <w:iCs w:val="0"/>
          <w:caps w:val="0"/>
          <w:color w:val="auto"/>
          <w:spacing w:val="0"/>
          <w:sz w:val="27"/>
          <w:szCs w:val="27"/>
          <w:shd w:val="clear"/>
        </w:rPr>
        <w:t>商务条款</w:t>
      </w:r>
    </w:p>
    <w:p w14:paraId="4561B252">
      <w:pPr>
        <w:keepNext w:val="0"/>
        <w:keepLines w:val="0"/>
        <w:widowControl/>
        <w:numPr>
          <w:ilvl w:val="0"/>
          <w:numId w:val="2"/>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交货期：合同签订后 30个日历日 内完成全部货物的交付、安装与调试。</w:t>
      </w:r>
    </w:p>
    <w:p w14:paraId="1A4D2BAB">
      <w:pPr>
        <w:keepNext w:val="0"/>
        <w:keepLines w:val="0"/>
        <w:widowControl/>
        <w:numPr>
          <w:ilvl w:val="0"/>
          <w:numId w:val="2"/>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质保期：硬件设备提供 三年 原厂质保，软件提供 三年 免费升级与技术支持服务。</w:t>
      </w:r>
    </w:p>
    <w:p w14:paraId="0513C054">
      <w:pPr>
        <w:keepNext w:val="0"/>
        <w:keepLines w:val="0"/>
        <w:widowControl/>
        <w:numPr>
          <w:ilvl w:val="0"/>
          <w:numId w:val="2"/>
        </w:numPr>
        <w:suppressLineNumbers w:val="0"/>
        <w:spacing w:before="300" w:beforeAutospacing="0" w:after="120" w:afterAutospacing="0"/>
        <w:ind w:left="720" w:right="0" w:hanging="360"/>
        <w:rPr>
          <w:color w:val="auto"/>
          <w:shd w:val="clear"/>
        </w:rPr>
      </w:pPr>
      <w:r>
        <w:rPr>
          <w:rFonts w:hint="eastAsia" w:ascii="微软雅黑" w:hAnsi="微软雅黑" w:eastAsia="微软雅黑" w:cs="微软雅黑"/>
          <w:i w:val="0"/>
          <w:iCs w:val="0"/>
          <w:caps w:val="0"/>
          <w:color w:val="auto"/>
          <w:spacing w:val="0"/>
          <w:sz w:val="21"/>
          <w:szCs w:val="21"/>
          <w:shd w:val="clear"/>
        </w:rPr>
        <w:t>验收标准：按本合同技术规格要求及国家相关标准进行验收。</w:t>
      </w:r>
    </w:p>
    <w:p w14:paraId="3056E65A">
      <w:pPr>
        <w:rPr>
          <w:color w:val="auto"/>
          <w:shd w:val="clear"/>
        </w:rPr>
      </w:pPr>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53D49"/>
    <w:multiLevelType w:val="multilevel"/>
    <w:tmpl w:val="AC753D4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3A6F1E83"/>
    <w:multiLevelType w:val="multilevel"/>
    <w:tmpl w:val="3A6F1E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B4EF9"/>
    <w:rsid w:val="02AB78A7"/>
    <w:rsid w:val="06DA4BFF"/>
    <w:rsid w:val="0724621F"/>
    <w:rsid w:val="09440A55"/>
    <w:rsid w:val="0A3A65DD"/>
    <w:rsid w:val="0BBE689D"/>
    <w:rsid w:val="0D9A50E8"/>
    <w:rsid w:val="0EDB1514"/>
    <w:rsid w:val="118063A3"/>
    <w:rsid w:val="139E762F"/>
    <w:rsid w:val="17632BD5"/>
    <w:rsid w:val="17E01949"/>
    <w:rsid w:val="1F0B19A2"/>
    <w:rsid w:val="22146DBF"/>
    <w:rsid w:val="242B6642"/>
    <w:rsid w:val="25873077"/>
    <w:rsid w:val="26663961"/>
    <w:rsid w:val="26977FBF"/>
    <w:rsid w:val="26B97F35"/>
    <w:rsid w:val="28B53A2B"/>
    <w:rsid w:val="28FB6B38"/>
    <w:rsid w:val="2EDE594A"/>
    <w:rsid w:val="318A2BFA"/>
    <w:rsid w:val="33B43F5E"/>
    <w:rsid w:val="35E31679"/>
    <w:rsid w:val="39C90037"/>
    <w:rsid w:val="3AD50652"/>
    <w:rsid w:val="3CEF24AB"/>
    <w:rsid w:val="46C2653A"/>
    <w:rsid w:val="479E0D55"/>
    <w:rsid w:val="497C50C6"/>
    <w:rsid w:val="4DA644C0"/>
    <w:rsid w:val="4E0F6509"/>
    <w:rsid w:val="4E9E6B1A"/>
    <w:rsid w:val="569A4DDE"/>
    <w:rsid w:val="59213594"/>
    <w:rsid w:val="5CD006F5"/>
    <w:rsid w:val="5ED13367"/>
    <w:rsid w:val="5EF62DCD"/>
    <w:rsid w:val="5FFE63DD"/>
    <w:rsid w:val="6118527D"/>
    <w:rsid w:val="686314D3"/>
    <w:rsid w:val="6A01691C"/>
    <w:rsid w:val="6CF46B9E"/>
    <w:rsid w:val="70903082"/>
    <w:rsid w:val="731B26E8"/>
    <w:rsid w:val="752F7E7B"/>
    <w:rsid w:val="75412B9C"/>
    <w:rsid w:val="75D752AF"/>
    <w:rsid w:val="7C52568F"/>
    <w:rsid w:val="7D0C1C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31"/>
    <w:basedOn w:val="7"/>
    <w:qFormat/>
    <w:uiPriority w:val="0"/>
    <w:rPr>
      <w:rFonts w:hint="eastAsia" w:ascii="微软雅黑" w:hAnsi="微软雅黑" w:eastAsia="微软雅黑" w:cs="微软雅黑"/>
      <w:color w:val="000000"/>
      <w:sz w:val="22"/>
      <w:szCs w:val="22"/>
      <w:u w:val="none"/>
    </w:rPr>
  </w:style>
  <w:style w:type="character" w:customStyle="1" w:styleId="10">
    <w:name w:val="font71"/>
    <w:basedOn w:val="7"/>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955</Words>
  <Characters>1212</Characters>
  <Lines>0</Lines>
  <Paragraphs>0</Paragraphs>
  <TotalTime>6</TotalTime>
  <ScaleCrop>false</ScaleCrop>
  <LinksUpToDate>false</LinksUpToDate>
  <CharactersWithSpaces>1235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杨伟宏</cp:lastModifiedBy>
  <dcterms:modified xsi:type="dcterms:W3CDTF">2025-12-04T09:44:54Z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eyJoZGlkIjoiZTAwZjIzM2FkNWQ5ZTQ1ZTU3Y2U0Y2FlNmViNTI1YzEiLCJ1c2VySWQiOiIxOTQ3MjE5NDMifQ==</vt:lpwstr>
  </property>
  <property fmtid="{D5CDD505-2E9C-101B-9397-08002B2CF9AE}" pid="4" name="ICV">
    <vt:lpwstr>5DB0009B6BFC4CF0A289295EA7F6EB15_12</vt:lpwstr>
  </property>
</Properties>
</file>